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F92D4" w14:textId="12CE9069" w:rsidR="00BE37B2" w:rsidRPr="00BE37B2" w:rsidRDefault="00BE37B2" w:rsidP="00676F21">
      <w:pPr>
        <w:widowControl w:val="0"/>
        <w:autoSpaceDE w:val="0"/>
        <w:autoSpaceDN w:val="0"/>
        <w:adjustRightInd w:val="0"/>
        <w:spacing w:after="240" w:line="276" w:lineRule="auto"/>
        <w:jc w:val="center"/>
        <w:rPr>
          <w:rFonts w:ascii="Arial" w:hAnsi="Arial" w:cs="Arial"/>
          <w:b/>
          <w:bCs/>
          <w:sz w:val="24"/>
          <w:szCs w:val="24"/>
        </w:rPr>
      </w:pPr>
      <w:r w:rsidRPr="00BE37B2">
        <w:rPr>
          <w:rFonts w:ascii="Arial" w:hAnsi="Arial" w:cs="Arial"/>
          <w:b/>
          <w:bCs/>
          <w:sz w:val="24"/>
          <w:szCs w:val="24"/>
        </w:rPr>
        <w:t>Epidemiología</w:t>
      </w:r>
      <w:r w:rsidR="001D0161">
        <w:rPr>
          <w:rFonts w:ascii="Arial" w:hAnsi="Arial" w:cs="Arial"/>
          <w:b/>
          <w:bCs/>
          <w:sz w:val="24"/>
          <w:szCs w:val="24"/>
        </w:rPr>
        <w:t xml:space="preserve"> y </w:t>
      </w:r>
      <w:r>
        <w:rPr>
          <w:rFonts w:ascii="Arial" w:hAnsi="Arial" w:cs="Arial"/>
          <w:b/>
          <w:bCs/>
          <w:sz w:val="24"/>
          <w:szCs w:val="24"/>
        </w:rPr>
        <w:t>c</w:t>
      </w:r>
      <w:r w:rsidRPr="00BE37B2">
        <w:rPr>
          <w:rFonts w:ascii="Arial" w:hAnsi="Arial" w:cs="Arial"/>
          <w:b/>
          <w:bCs/>
          <w:sz w:val="24"/>
          <w:szCs w:val="24"/>
        </w:rPr>
        <w:t xml:space="preserve">urso clínico del Dengue </w:t>
      </w:r>
      <w:r>
        <w:rPr>
          <w:rFonts w:ascii="Arial" w:hAnsi="Arial" w:cs="Arial"/>
          <w:b/>
          <w:bCs/>
          <w:sz w:val="24"/>
          <w:szCs w:val="24"/>
        </w:rPr>
        <w:t xml:space="preserve">en </w:t>
      </w:r>
      <w:r w:rsidR="001D0161">
        <w:rPr>
          <w:rFonts w:ascii="Arial" w:hAnsi="Arial" w:cs="Arial"/>
          <w:b/>
          <w:bCs/>
          <w:sz w:val="24"/>
          <w:szCs w:val="24"/>
        </w:rPr>
        <w:t xml:space="preserve">población pediátrica hospitalizada en un centro médico especializado de </w:t>
      </w:r>
      <w:r w:rsidRPr="00BE37B2">
        <w:rPr>
          <w:rFonts w:ascii="Arial" w:hAnsi="Arial" w:cs="Arial"/>
          <w:b/>
          <w:bCs/>
          <w:sz w:val="24"/>
          <w:szCs w:val="24"/>
        </w:rPr>
        <w:t>Cali, Colombia</w:t>
      </w:r>
    </w:p>
    <w:p w14:paraId="702253A6" w14:textId="77777777" w:rsidR="00BE37B2" w:rsidRDefault="00BE37B2" w:rsidP="00676F21">
      <w:pPr>
        <w:spacing w:line="276" w:lineRule="auto"/>
        <w:rPr>
          <w:rFonts w:ascii="Arial" w:hAnsi="Arial" w:cs="Arial"/>
          <w:bCs/>
        </w:rPr>
      </w:pPr>
    </w:p>
    <w:p w14:paraId="0136AF91" w14:textId="51BE5F5F" w:rsidR="00246D02" w:rsidRDefault="002C0B9C" w:rsidP="00676F21">
      <w:pPr>
        <w:pStyle w:val="Prrafodelista"/>
        <w:numPr>
          <w:ilvl w:val="0"/>
          <w:numId w:val="47"/>
        </w:numPr>
        <w:spacing w:line="276" w:lineRule="auto"/>
        <w:rPr>
          <w:rFonts w:ascii="Arial" w:hAnsi="Arial" w:cs="Arial"/>
          <w:bCs/>
        </w:rPr>
      </w:pPr>
      <w:r w:rsidRPr="00BE37B2">
        <w:rPr>
          <w:rFonts w:ascii="Arial" w:hAnsi="Arial" w:cs="Arial"/>
          <w:bCs/>
        </w:rPr>
        <w:t>Juan Pablo Rojas-Hernández</w:t>
      </w:r>
      <w:r w:rsidR="00864265" w:rsidRPr="00BE37B2">
        <w:rPr>
          <w:rFonts w:ascii="Arial" w:hAnsi="Arial" w:cs="Arial"/>
          <w:bCs/>
        </w:rPr>
        <w:t>. Fundación Clínica Infantil Club Noel</w:t>
      </w:r>
      <w:r w:rsidR="00246D02" w:rsidRPr="00BE37B2">
        <w:rPr>
          <w:rFonts w:ascii="Arial" w:hAnsi="Arial" w:cs="Arial"/>
          <w:bCs/>
        </w:rPr>
        <w:t>, Universidad Libre Seccional Cali, Valle del Cauca, Cali, Colombia</w:t>
      </w:r>
    </w:p>
    <w:p w14:paraId="12BD3493" w14:textId="77777777" w:rsidR="00676F21" w:rsidRPr="00C367DF" w:rsidRDefault="00676F21" w:rsidP="00676F21">
      <w:pPr>
        <w:pStyle w:val="Prrafodelista"/>
        <w:widowControl w:val="0"/>
        <w:numPr>
          <w:ilvl w:val="0"/>
          <w:numId w:val="47"/>
        </w:numPr>
        <w:autoSpaceDE w:val="0"/>
        <w:autoSpaceDN w:val="0"/>
        <w:adjustRightInd w:val="0"/>
        <w:spacing w:after="120" w:line="276" w:lineRule="auto"/>
        <w:jc w:val="both"/>
        <w:rPr>
          <w:rFonts w:ascii="Arial" w:hAnsi="Arial" w:cs="Arial"/>
          <w:bCs/>
        </w:rPr>
      </w:pPr>
      <w:proofErr w:type="spellStart"/>
      <w:r w:rsidRPr="00C367DF">
        <w:rPr>
          <w:rFonts w:ascii="Arial" w:hAnsi="Arial" w:cs="Arial"/>
          <w:bCs/>
        </w:rPr>
        <w:t>Sindy</w:t>
      </w:r>
      <w:proofErr w:type="spellEnd"/>
      <w:r w:rsidRPr="00C367DF">
        <w:rPr>
          <w:rFonts w:ascii="Arial" w:hAnsi="Arial" w:cs="Arial"/>
          <w:bCs/>
        </w:rPr>
        <w:t xml:space="preserve"> Paola-Bula, Universidad Libre Seccional Cali, Valle del Cauca, Cali, Colombia</w:t>
      </w:r>
    </w:p>
    <w:p w14:paraId="7F96A82A" w14:textId="77777777" w:rsidR="00676F21" w:rsidRPr="00C367DF" w:rsidRDefault="00676F21" w:rsidP="00676F21">
      <w:pPr>
        <w:pStyle w:val="Prrafodelista"/>
        <w:widowControl w:val="0"/>
        <w:numPr>
          <w:ilvl w:val="0"/>
          <w:numId w:val="47"/>
        </w:numPr>
        <w:autoSpaceDE w:val="0"/>
        <w:autoSpaceDN w:val="0"/>
        <w:adjustRightInd w:val="0"/>
        <w:spacing w:after="120" w:line="276" w:lineRule="auto"/>
        <w:jc w:val="both"/>
        <w:rPr>
          <w:rFonts w:ascii="Arial" w:hAnsi="Arial" w:cs="Arial"/>
          <w:bCs/>
        </w:rPr>
      </w:pPr>
      <w:r w:rsidRPr="00C367DF">
        <w:rPr>
          <w:rFonts w:ascii="Arial" w:hAnsi="Arial" w:cs="Arial"/>
          <w:bCs/>
        </w:rPr>
        <w:t>Vicky Cárdenas-Hernández, Universidad Libre Seccional Cali, Valle del Cauca, Cali, Colombia</w:t>
      </w:r>
    </w:p>
    <w:p w14:paraId="5B4DB0ED" w14:textId="77777777" w:rsidR="00676F21" w:rsidRPr="00C367DF" w:rsidRDefault="00676F21" w:rsidP="00676F21">
      <w:pPr>
        <w:pStyle w:val="Prrafodelista"/>
        <w:widowControl w:val="0"/>
        <w:numPr>
          <w:ilvl w:val="0"/>
          <w:numId w:val="47"/>
        </w:numPr>
        <w:autoSpaceDE w:val="0"/>
        <w:autoSpaceDN w:val="0"/>
        <w:adjustRightInd w:val="0"/>
        <w:spacing w:after="120" w:line="276" w:lineRule="auto"/>
        <w:jc w:val="both"/>
        <w:rPr>
          <w:rFonts w:ascii="Arial" w:hAnsi="Arial" w:cs="Arial"/>
          <w:bCs/>
        </w:rPr>
      </w:pPr>
      <w:r>
        <w:rPr>
          <w:rFonts w:ascii="Arial" w:hAnsi="Arial" w:cs="Arial"/>
          <w:bCs/>
        </w:rPr>
        <w:t xml:space="preserve">Robinson Pacheco </w:t>
      </w:r>
      <w:r w:rsidRPr="00C367DF">
        <w:rPr>
          <w:rFonts w:ascii="Arial" w:hAnsi="Arial" w:cs="Arial"/>
          <w:bCs/>
        </w:rPr>
        <w:t>López, Universidad Libre Seccional Cali, Valle del Cauca, Cali, Colombia</w:t>
      </w:r>
    </w:p>
    <w:p w14:paraId="5349B378" w14:textId="572E83C8" w:rsidR="00246D02" w:rsidRPr="00676F21" w:rsidRDefault="002C0B9C" w:rsidP="00676F21">
      <w:pPr>
        <w:pStyle w:val="Prrafodelista"/>
        <w:widowControl w:val="0"/>
        <w:numPr>
          <w:ilvl w:val="0"/>
          <w:numId w:val="47"/>
        </w:numPr>
        <w:autoSpaceDE w:val="0"/>
        <w:autoSpaceDN w:val="0"/>
        <w:adjustRightInd w:val="0"/>
        <w:spacing w:after="120" w:line="276" w:lineRule="auto"/>
        <w:jc w:val="both"/>
        <w:rPr>
          <w:rFonts w:ascii="Arial" w:hAnsi="Arial" w:cs="Arial"/>
          <w:bCs/>
        </w:rPr>
      </w:pPr>
      <w:r w:rsidRPr="00C367DF">
        <w:rPr>
          <w:rFonts w:ascii="Arial" w:hAnsi="Arial" w:cs="Arial"/>
          <w:bCs/>
        </w:rPr>
        <w:t xml:space="preserve">Rodrigo Alberto </w:t>
      </w:r>
      <w:r w:rsidR="00864265" w:rsidRPr="00C367DF">
        <w:rPr>
          <w:rFonts w:ascii="Arial" w:hAnsi="Arial" w:cs="Arial"/>
          <w:bCs/>
        </w:rPr>
        <w:t>Álzate</w:t>
      </w:r>
      <w:r w:rsidRPr="00C367DF">
        <w:rPr>
          <w:rFonts w:ascii="Arial" w:hAnsi="Arial" w:cs="Arial"/>
          <w:bCs/>
        </w:rPr>
        <w:t>-</w:t>
      </w:r>
      <w:r w:rsidR="00864265" w:rsidRPr="00C367DF">
        <w:rPr>
          <w:rFonts w:ascii="Arial" w:hAnsi="Arial" w:cs="Arial"/>
          <w:bCs/>
        </w:rPr>
        <w:t>Sánchez</w:t>
      </w:r>
      <w:r w:rsidR="00246D02" w:rsidRPr="00C367DF">
        <w:rPr>
          <w:rFonts w:ascii="Arial" w:hAnsi="Arial" w:cs="Arial"/>
          <w:bCs/>
        </w:rPr>
        <w:t>, Universidad Libre Seccional Cali, Valle del Cauca, Cali, Colombia</w:t>
      </w:r>
      <w:r w:rsidR="005B29AC" w:rsidRPr="00C367DF">
        <w:rPr>
          <w:rFonts w:ascii="Arial" w:hAnsi="Arial" w:cs="Arial"/>
          <w:b/>
          <w:bCs/>
          <w:u w:val="single"/>
        </w:rPr>
        <w:t xml:space="preserve"> </w:t>
      </w:r>
      <w:r w:rsidR="00B172A7" w:rsidRPr="00C367DF">
        <w:rPr>
          <w:rFonts w:ascii="Arial" w:hAnsi="Arial" w:cs="Arial"/>
          <w:b/>
          <w:bCs/>
          <w:u w:val="single"/>
        </w:rPr>
        <w:t xml:space="preserve"> </w:t>
      </w:r>
    </w:p>
    <w:p w14:paraId="2E8285AB" w14:textId="77777777" w:rsidR="00676F21" w:rsidRPr="00C367DF" w:rsidRDefault="00676F21" w:rsidP="00676F21">
      <w:pPr>
        <w:pStyle w:val="Prrafodelista"/>
        <w:widowControl w:val="0"/>
        <w:autoSpaceDE w:val="0"/>
        <w:autoSpaceDN w:val="0"/>
        <w:adjustRightInd w:val="0"/>
        <w:spacing w:after="120" w:line="276" w:lineRule="auto"/>
        <w:jc w:val="both"/>
        <w:rPr>
          <w:rFonts w:ascii="Arial" w:hAnsi="Arial" w:cs="Arial"/>
          <w:bCs/>
        </w:rPr>
      </w:pPr>
    </w:p>
    <w:p w14:paraId="02A7D21A" w14:textId="2DC36897" w:rsidR="00050D5C" w:rsidRPr="00C367DF" w:rsidRDefault="00050D5C" w:rsidP="004452BC">
      <w:pPr>
        <w:widowControl w:val="0"/>
        <w:autoSpaceDE w:val="0"/>
        <w:autoSpaceDN w:val="0"/>
        <w:adjustRightInd w:val="0"/>
        <w:spacing w:after="120" w:line="480" w:lineRule="auto"/>
        <w:jc w:val="both"/>
        <w:rPr>
          <w:rFonts w:ascii="Arial" w:hAnsi="Arial" w:cs="Arial"/>
          <w:bCs/>
          <w:sz w:val="24"/>
          <w:szCs w:val="24"/>
        </w:rPr>
      </w:pPr>
      <w:r w:rsidRPr="00C367DF">
        <w:rPr>
          <w:rFonts w:ascii="Arial" w:hAnsi="Arial" w:cs="Arial"/>
          <w:b/>
          <w:bCs/>
          <w:sz w:val="24"/>
          <w:szCs w:val="24"/>
        </w:rPr>
        <w:t>Declaración de la financiación:</w:t>
      </w:r>
      <w:r w:rsidRPr="00C367DF">
        <w:rPr>
          <w:rFonts w:ascii="Arial" w:hAnsi="Arial" w:cs="Arial"/>
          <w:bCs/>
          <w:sz w:val="24"/>
          <w:szCs w:val="24"/>
        </w:rPr>
        <w:t xml:space="preserve"> propios</w:t>
      </w:r>
    </w:p>
    <w:p w14:paraId="065B0639" w14:textId="4E084171" w:rsidR="00F0481A" w:rsidRPr="00C367DF" w:rsidRDefault="00050D5C" w:rsidP="004452BC">
      <w:pPr>
        <w:widowControl w:val="0"/>
        <w:autoSpaceDE w:val="0"/>
        <w:autoSpaceDN w:val="0"/>
        <w:adjustRightInd w:val="0"/>
        <w:spacing w:after="120" w:line="480" w:lineRule="auto"/>
        <w:jc w:val="both"/>
        <w:rPr>
          <w:rFonts w:ascii="Arial" w:hAnsi="Arial" w:cs="Arial"/>
          <w:bCs/>
          <w:sz w:val="24"/>
          <w:szCs w:val="24"/>
        </w:rPr>
      </w:pPr>
      <w:r w:rsidRPr="00C367DF">
        <w:rPr>
          <w:rFonts w:ascii="Arial" w:hAnsi="Arial" w:cs="Arial"/>
          <w:b/>
          <w:bCs/>
          <w:sz w:val="24"/>
          <w:szCs w:val="24"/>
        </w:rPr>
        <w:t>Conflictos de interés:</w:t>
      </w:r>
      <w:r w:rsidRPr="00C367DF">
        <w:rPr>
          <w:rFonts w:ascii="Arial" w:hAnsi="Arial" w:cs="Arial"/>
          <w:bCs/>
          <w:sz w:val="24"/>
          <w:szCs w:val="24"/>
        </w:rPr>
        <w:t xml:space="preserve"> ninguno</w:t>
      </w:r>
    </w:p>
    <w:p w14:paraId="43EA4D62" w14:textId="017BC4F5" w:rsidR="00050D5C" w:rsidRPr="00C367DF" w:rsidRDefault="00246D02" w:rsidP="004452BC">
      <w:pPr>
        <w:widowControl w:val="0"/>
        <w:autoSpaceDE w:val="0"/>
        <w:autoSpaceDN w:val="0"/>
        <w:adjustRightInd w:val="0"/>
        <w:spacing w:after="120" w:line="480" w:lineRule="auto"/>
        <w:jc w:val="both"/>
        <w:rPr>
          <w:rFonts w:ascii="Arial" w:hAnsi="Arial" w:cs="Arial"/>
          <w:b/>
          <w:bCs/>
          <w:sz w:val="24"/>
          <w:szCs w:val="24"/>
        </w:rPr>
      </w:pPr>
      <w:r w:rsidRPr="00C367DF">
        <w:rPr>
          <w:rFonts w:ascii="Arial" w:hAnsi="Arial" w:cs="Arial"/>
          <w:b/>
          <w:bCs/>
          <w:sz w:val="24"/>
          <w:szCs w:val="24"/>
        </w:rPr>
        <w:t>Correspondencia:</w:t>
      </w:r>
      <w:r w:rsidR="00F0481A" w:rsidRPr="00C367DF">
        <w:rPr>
          <w:rFonts w:ascii="Arial" w:hAnsi="Arial" w:cs="Arial"/>
          <w:b/>
          <w:bCs/>
          <w:sz w:val="24"/>
          <w:szCs w:val="24"/>
        </w:rPr>
        <w:t xml:space="preserve"> </w:t>
      </w:r>
    </w:p>
    <w:p w14:paraId="03373220" w14:textId="0EA76F56" w:rsidR="00246D02" w:rsidRPr="00C367DF" w:rsidRDefault="00F0481A" w:rsidP="004452BC">
      <w:pPr>
        <w:widowControl w:val="0"/>
        <w:autoSpaceDE w:val="0"/>
        <w:autoSpaceDN w:val="0"/>
        <w:adjustRightInd w:val="0"/>
        <w:spacing w:after="120" w:line="480" w:lineRule="auto"/>
        <w:jc w:val="both"/>
        <w:rPr>
          <w:rFonts w:ascii="Arial" w:hAnsi="Arial" w:cs="Arial"/>
          <w:bCs/>
          <w:sz w:val="24"/>
          <w:szCs w:val="24"/>
        </w:rPr>
      </w:pPr>
      <w:r w:rsidRPr="00C367DF">
        <w:rPr>
          <w:rFonts w:ascii="Arial" w:hAnsi="Arial" w:cs="Arial"/>
          <w:bCs/>
          <w:sz w:val="24"/>
          <w:szCs w:val="24"/>
        </w:rPr>
        <w:t>J</w:t>
      </w:r>
      <w:r w:rsidR="00246D02" w:rsidRPr="00C367DF">
        <w:rPr>
          <w:rFonts w:ascii="Arial" w:hAnsi="Arial" w:cs="Arial"/>
          <w:bCs/>
          <w:sz w:val="24"/>
          <w:szCs w:val="24"/>
        </w:rPr>
        <w:t xml:space="preserve">uan Pablo Rojas-Hernández. </w:t>
      </w:r>
      <w:hyperlink r:id="rId8" w:history="1">
        <w:r w:rsidR="00050D5C" w:rsidRPr="00C367DF">
          <w:rPr>
            <w:rStyle w:val="Hipervnculo"/>
            <w:rFonts w:ascii="Arial" w:hAnsi="Arial" w:cs="Arial"/>
            <w:bCs/>
            <w:sz w:val="24"/>
            <w:szCs w:val="24"/>
          </w:rPr>
          <w:t>juanp.rojash@unilibre.edu.co</w:t>
        </w:r>
      </w:hyperlink>
    </w:p>
    <w:p w14:paraId="4866FBB3" w14:textId="5A2916AF" w:rsidR="00050D5C" w:rsidRPr="00C367DF" w:rsidRDefault="00050D5C" w:rsidP="004452BC">
      <w:pPr>
        <w:widowControl w:val="0"/>
        <w:autoSpaceDE w:val="0"/>
        <w:autoSpaceDN w:val="0"/>
        <w:adjustRightInd w:val="0"/>
        <w:spacing w:after="120" w:line="480" w:lineRule="auto"/>
        <w:jc w:val="both"/>
        <w:rPr>
          <w:rFonts w:ascii="Arial" w:hAnsi="Arial" w:cs="Arial"/>
          <w:bCs/>
          <w:sz w:val="24"/>
          <w:szCs w:val="24"/>
        </w:rPr>
      </w:pPr>
      <w:r w:rsidRPr="00C367DF">
        <w:rPr>
          <w:rFonts w:ascii="Arial" w:hAnsi="Arial" w:cs="Arial"/>
          <w:bCs/>
          <w:sz w:val="24"/>
          <w:szCs w:val="24"/>
        </w:rPr>
        <w:t>Celular: 315 446 46 44</w:t>
      </w:r>
    </w:p>
    <w:p w14:paraId="534F602A" w14:textId="77777777" w:rsidR="00050D5C" w:rsidRDefault="00050D5C" w:rsidP="004452BC">
      <w:pPr>
        <w:widowControl w:val="0"/>
        <w:autoSpaceDE w:val="0"/>
        <w:autoSpaceDN w:val="0"/>
        <w:adjustRightInd w:val="0"/>
        <w:spacing w:after="120"/>
        <w:jc w:val="both"/>
        <w:rPr>
          <w:rFonts w:ascii="Arial" w:hAnsi="Arial" w:cs="Arial"/>
          <w:bCs/>
          <w:sz w:val="24"/>
          <w:szCs w:val="24"/>
        </w:rPr>
      </w:pPr>
    </w:p>
    <w:p w14:paraId="0DA6D086" w14:textId="77777777" w:rsidR="00BE37B2" w:rsidRDefault="00BE37B2" w:rsidP="004452BC">
      <w:pPr>
        <w:widowControl w:val="0"/>
        <w:autoSpaceDE w:val="0"/>
        <w:autoSpaceDN w:val="0"/>
        <w:adjustRightInd w:val="0"/>
        <w:spacing w:after="120"/>
        <w:jc w:val="both"/>
        <w:rPr>
          <w:rFonts w:ascii="Arial" w:hAnsi="Arial" w:cs="Arial"/>
          <w:bCs/>
          <w:sz w:val="24"/>
          <w:szCs w:val="24"/>
        </w:rPr>
      </w:pPr>
    </w:p>
    <w:p w14:paraId="539A4AE4" w14:textId="77777777" w:rsidR="00BE37B2" w:rsidRDefault="00BE37B2" w:rsidP="004452BC">
      <w:pPr>
        <w:widowControl w:val="0"/>
        <w:autoSpaceDE w:val="0"/>
        <w:autoSpaceDN w:val="0"/>
        <w:adjustRightInd w:val="0"/>
        <w:spacing w:after="120"/>
        <w:jc w:val="both"/>
        <w:rPr>
          <w:rFonts w:ascii="Arial" w:hAnsi="Arial" w:cs="Arial"/>
          <w:bCs/>
          <w:sz w:val="24"/>
          <w:szCs w:val="24"/>
        </w:rPr>
      </w:pPr>
    </w:p>
    <w:p w14:paraId="6137FF18" w14:textId="77777777" w:rsidR="00BE37B2" w:rsidRDefault="00BE37B2" w:rsidP="004452BC">
      <w:pPr>
        <w:widowControl w:val="0"/>
        <w:autoSpaceDE w:val="0"/>
        <w:autoSpaceDN w:val="0"/>
        <w:adjustRightInd w:val="0"/>
        <w:spacing w:after="120"/>
        <w:jc w:val="both"/>
        <w:rPr>
          <w:rFonts w:ascii="Arial" w:hAnsi="Arial" w:cs="Arial"/>
          <w:bCs/>
          <w:sz w:val="24"/>
          <w:szCs w:val="24"/>
        </w:rPr>
      </w:pPr>
    </w:p>
    <w:p w14:paraId="3C4215A2" w14:textId="604ECE2E" w:rsidR="00BE37B2" w:rsidRDefault="00BE37B2" w:rsidP="004452BC">
      <w:pPr>
        <w:widowControl w:val="0"/>
        <w:autoSpaceDE w:val="0"/>
        <w:autoSpaceDN w:val="0"/>
        <w:adjustRightInd w:val="0"/>
        <w:spacing w:after="120"/>
        <w:jc w:val="both"/>
        <w:rPr>
          <w:rFonts w:ascii="Arial" w:hAnsi="Arial" w:cs="Arial"/>
          <w:bCs/>
          <w:sz w:val="24"/>
          <w:szCs w:val="24"/>
        </w:rPr>
      </w:pPr>
    </w:p>
    <w:p w14:paraId="4A48AB7A" w14:textId="60E74F52" w:rsidR="00676F21" w:rsidRDefault="00676F21" w:rsidP="004452BC">
      <w:pPr>
        <w:widowControl w:val="0"/>
        <w:autoSpaceDE w:val="0"/>
        <w:autoSpaceDN w:val="0"/>
        <w:adjustRightInd w:val="0"/>
        <w:spacing w:after="120"/>
        <w:jc w:val="both"/>
        <w:rPr>
          <w:rFonts w:ascii="Arial" w:hAnsi="Arial" w:cs="Arial"/>
          <w:bCs/>
          <w:sz w:val="24"/>
          <w:szCs w:val="24"/>
        </w:rPr>
      </w:pPr>
    </w:p>
    <w:p w14:paraId="24DADB20" w14:textId="7B152866" w:rsidR="00676F21" w:rsidRDefault="00676F21" w:rsidP="004452BC">
      <w:pPr>
        <w:widowControl w:val="0"/>
        <w:autoSpaceDE w:val="0"/>
        <w:autoSpaceDN w:val="0"/>
        <w:adjustRightInd w:val="0"/>
        <w:spacing w:after="120"/>
        <w:jc w:val="both"/>
        <w:rPr>
          <w:rFonts w:ascii="Arial" w:hAnsi="Arial" w:cs="Arial"/>
          <w:bCs/>
          <w:sz w:val="24"/>
          <w:szCs w:val="24"/>
        </w:rPr>
      </w:pPr>
    </w:p>
    <w:p w14:paraId="75BBBFB9" w14:textId="3EB700FC" w:rsidR="00676F21" w:rsidRDefault="00676F21" w:rsidP="004452BC">
      <w:pPr>
        <w:widowControl w:val="0"/>
        <w:autoSpaceDE w:val="0"/>
        <w:autoSpaceDN w:val="0"/>
        <w:adjustRightInd w:val="0"/>
        <w:spacing w:after="120"/>
        <w:jc w:val="both"/>
        <w:rPr>
          <w:rFonts w:ascii="Arial" w:hAnsi="Arial" w:cs="Arial"/>
          <w:bCs/>
          <w:sz w:val="24"/>
          <w:szCs w:val="24"/>
        </w:rPr>
      </w:pPr>
    </w:p>
    <w:p w14:paraId="0DADA93A" w14:textId="5A41DC34" w:rsidR="00676F21" w:rsidRDefault="00676F21" w:rsidP="004452BC">
      <w:pPr>
        <w:widowControl w:val="0"/>
        <w:autoSpaceDE w:val="0"/>
        <w:autoSpaceDN w:val="0"/>
        <w:adjustRightInd w:val="0"/>
        <w:spacing w:after="120"/>
        <w:jc w:val="both"/>
        <w:rPr>
          <w:rFonts w:ascii="Arial" w:hAnsi="Arial" w:cs="Arial"/>
          <w:bCs/>
          <w:sz w:val="24"/>
          <w:szCs w:val="24"/>
        </w:rPr>
      </w:pPr>
    </w:p>
    <w:p w14:paraId="2BA99155" w14:textId="77777777" w:rsidR="00676F21" w:rsidRDefault="00676F21" w:rsidP="004452BC">
      <w:pPr>
        <w:widowControl w:val="0"/>
        <w:autoSpaceDE w:val="0"/>
        <w:autoSpaceDN w:val="0"/>
        <w:adjustRightInd w:val="0"/>
        <w:spacing w:after="120"/>
        <w:jc w:val="both"/>
        <w:rPr>
          <w:rFonts w:ascii="Arial" w:hAnsi="Arial" w:cs="Arial"/>
          <w:bCs/>
          <w:sz w:val="24"/>
          <w:szCs w:val="24"/>
        </w:rPr>
      </w:pPr>
    </w:p>
    <w:p w14:paraId="4E44C07E" w14:textId="77777777" w:rsidR="00BE37B2" w:rsidRDefault="00BE37B2" w:rsidP="004452BC">
      <w:pPr>
        <w:widowControl w:val="0"/>
        <w:autoSpaceDE w:val="0"/>
        <w:autoSpaceDN w:val="0"/>
        <w:adjustRightInd w:val="0"/>
        <w:spacing w:after="120"/>
        <w:jc w:val="both"/>
        <w:rPr>
          <w:rFonts w:ascii="Arial" w:hAnsi="Arial" w:cs="Arial"/>
          <w:bCs/>
          <w:sz w:val="24"/>
          <w:szCs w:val="24"/>
        </w:rPr>
      </w:pPr>
    </w:p>
    <w:p w14:paraId="3E99770B" w14:textId="77777777" w:rsidR="00BE37B2" w:rsidRPr="00C367DF" w:rsidRDefault="00BE37B2" w:rsidP="004452BC">
      <w:pPr>
        <w:widowControl w:val="0"/>
        <w:autoSpaceDE w:val="0"/>
        <w:autoSpaceDN w:val="0"/>
        <w:adjustRightInd w:val="0"/>
        <w:spacing w:after="120"/>
        <w:jc w:val="both"/>
        <w:rPr>
          <w:rFonts w:ascii="Arial" w:hAnsi="Arial" w:cs="Arial"/>
          <w:bCs/>
          <w:sz w:val="24"/>
          <w:szCs w:val="24"/>
        </w:rPr>
      </w:pPr>
    </w:p>
    <w:p w14:paraId="448BB39D" w14:textId="77777777" w:rsidR="004452BC" w:rsidRDefault="004452BC" w:rsidP="004452BC">
      <w:pPr>
        <w:jc w:val="both"/>
        <w:rPr>
          <w:rFonts w:ascii="Arial" w:hAnsi="Arial" w:cs="Arial"/>
          <w:b/>
          <w:sz w:val="24"/>
          <w:szCs w:val="24"/>
        </w:rPr>
      </w:pPr>
      <w:bookmarkStart w:id="0" w:name="_Toc520733060"/>
    </w:p>
    <w:p w14:paraId="7ABF0013" w14:textId="078AB41D" w:rsidR="004452BC" w:rsidRDefault="004452BC" w:rsidP="004452BC">
      <w:pPr>
        <w:jc w:val="both"/>
        <w:rPr>
          <w:rFonts w:ascii="Arial" w:hAnsi="Arial" w:cs="Arial"/>
          <w:b/>
          <w:sz w:val="24"/>
          <w:szCs w:val="24"/>
        </w:rPr>
      </w:pPr>
      <w:r>
        <w:rPr>
          <w:rFonts w:ascii="Arial" w:hAnsi="Arial" w:cs="Arial"/>
          <w:b/>
          <w:sz w:val="24"/>
          <w:szCs w:val="24"/>
        </w:rPr>
        <w:lastRenderedPageBreak/>
        <w:t>RESUMEN</w:t>
      </w:r>
    </w:p>
    <w:p w14:paraId="6F2C7C26" w14:textId="77777777" w:rsidR="004452BC" w:rsidRDefault="004452BC" w:rsidP="004452BC">
      <w:pPr>
        <w:jc w:val="both"/>
        <w:rPr>
          <w:rFonts w:ascii="Arial" w:hAnsi="Arial" w:cs="Arial"/>
          <w:b/>
          <w:sz w:val="24"/>
          <w:szCs w:val="24"/>
        </w:rPr>
      </w:pPr>
    </w:p>
    <w:p w14:paraId="2D3E934C" w14:textId="7DF6A904" w:rsidR="00164C15" w:rsidRPr="00164C15" w:rsidRDefault="00164C15" w:rsidP="004452BC">
      <w:pPr>
        <w:jc w:val="both"/>
        <w:rPr>
          <w:rFonts w:ascii="Arial" w:hAnsi="Arial" w:cs="Arial"/>
          <w:b/>
          <w:sz w:val="24"/>
          <w:szCs w:val="24"/>
        </w:rPr>
      </w:pPr>
      <w:r w:rsidRPr="00164C15">
        <w:rPr>
          <w:rFonts w:ascii="Arial" w:hAnsi="Arial" w:cs="Arial"/>
          <w:b/>
          <w:sz w:val="24"/>
          <w:szCs w:val="24"/>
        </w:rPr>
        <w:t>INTRODUCCIÓN</w:t>
      </w:r>
    </w:p>
    <w:p w14:paraId="54A5874D" w14:textId="4565C61D" w:rsidR="00164C15" w:rsidRDefault="00164C15" w:rsidP="004452BC">
      <w:pPr>
        <w:jc w:val="both"/>
        <w:rPr>
          <w:rFonts w:ascii="Arial" w:hAnsi="Arial" w:cs="Arial"/>
          <w:sz w:val="24"/>
          <w:szCs w:val="24"/>
        </w:rPr>
      </w:pPr>
      <w:r w:rsidRPr="00EF2B99">
        <w:rPr>
          <w:rFonts w:ascii="Arial" w:hAnsi="Arial" w:cs="Arial"/>
          <w:sz w:val="24"/>
          <w:szCs w:val="24"/>
        </w:rPr>
        <w:t xml:space="preserve">El dengue es </w:t>
      </w:r>
      <w:r>
        <w:rPr>
          <w:rFonts w:ascii="Arial" w:hAnsi="Arial" w:cs="Arial"/>
          <w:sz w:val="24"/>
          <w:szCs w:val="24"/>
        </w:rPr>
        <w:t>la arbovirosis</w:t>
      </w:r>
      <w:r w:rsidRPr="00EF2B99">
        <w:rPr>
          <w:rFonts w:ascii="Arial" w:hAnsi="Arial" w:cs="Arial"/>
          <w:sz w:val="24"/>
          <w:szCs w:val="24"/>
        </w:rPr>
        <w:t xml:space="preserve"> de propagación más rápida en todo el mundo,</w:t>
      </w:r>
      <w:r w:rsidR="00F7062C">
        <w:rPr>
          <w:rFonts w:ascii="Arial" w:hAnsi="Arial" w:cs="Arial"/>
          <w:sz w:val="24"/>
          <w:szCs w:val="24"/>
        </w:rPr>
        <w:t xml:space="preserve"> anualmente</w:t>
      </w:r>
      <w:r w:rsidR="008A0384">
        <w:rPr>
          <w:rFonts w:ascii="Arial" w:hAnsi="Arial" w:cs="Arial"/>
          <w:sz w:val="24"/>
          <w:szCs w:val="24"/>
        </w:rPr>
        <w:t xml:space="preserve"> aproximadamente </w:t>
      </w:r>
      <w:r w:rsidR="00F7062C">
        <w:rPr>
          <w:rFonts w:ascii="Arial" w:hAnsi="Arial" w:cs="Arial"/>
          <w:sz w:val="24"/>
          <w:szCs w:val="24"/>
        </w:rPr>
        <w:t>390</w:t>
      </w:r>
      <w:r w:rsidRPr="00EF2B99">
        <w:rPr>
          <w:rFonts w:ascii="Arial" w:hAnsi="Arial" w:cs="Arial"/>
          <w:sz w:val="24"/>
          <w:szCs w:val="24"/>
        </w:rPr>
        <w:t xml:space="preserve"> millones de </w:t>
      </w:r>
      <w:r w:rsidR="00357948">
        <w:rPr>
          <w:rFonts w:ascii="Arial" w:hAnsi="Arial" w:cs="Arial"/>
          <w:sz w:val="24"/>
          <w:szCs w:val="24"/>
        </w:rPr>
        <w:t>personas</w:t>
      </w:r>
      <w:r w:rsidR="00F7062C">
        <w:rPr>
          <w:rFonts w:ascii="Arial" w:hAnsi="Arial" w:cs="Arial"/>
          <w:sz w:val="24"/>
          <w:szCs w:val="24"/>
        </w:rPr>
        <w:t xml:space="preserve"> en más de 100 </w:t>
      </w:r>
      <w:r w:rsidR="008A0384">
        <w:rPr>
          <w:rFonts w:ascii="Arial" w:hAnsi="Arial" w:cs="Arial"/>
          <w:sz w:val="24"/>
          <w:szCs w:val="24"/>
        </w:rPr>
        <w:t>países son infectadas por el Virus del Dengue (DENV)</w:t>
      </w:r>
      <w:r w:rsidRPr="00EF2B99">
        <w:rPr>
          <w:rFonts w:ascii="Arial" w:hAnsi="Arial" w:cs="Arial"/>
          <w:sz w:val="24"/>
          <w:szCs w:val="24"/>
        </w:rPr>
        <w:t>. Según la Organización Mundial de la Salud</w:t>
      </w:r>
      <w:r>
        <w:rPr>
          <w:rFonts w:ascii="Arial" w:hAnsi="Arial" w:cs="Arial"/>
          <w:sz w:val="24"/>
          <w:szCs w:val="24"/>
        </w:rPr>
        <w:t xml:space="preserve"> (OMS)</w:t>
      </w:r>
      <w:r w:rsidRPr="00EF2B99">
        <w:rPr>
          <w:rFonts w:ascii="Arial" w:hAnsi="Arial" w:cs="Arial"/>
          <w:sz w:val="24"/>
          <w:szCs w:val="24"/>
        </w:rPr>
        <w:t>, el 98% de los casos fatales se pueden prevenir</w:t>
      </w:r>
      <w:r w:rsidR="00BE37B2">
        <w:rPr>
          <w:rFonts w:ascii="Arial" w:hAnsi="Arial" w:cs="Arial"/>
          <w:sz w:val="24"/>
          <w:szCs w:val="24"/>
        </w:rPr>
        <w:t xml:space="preserve"> </w:t>
      </w:r>
      <w:r w:rsidR="00BE37B2" w:rsidRPr="00BE37B2">
        <w:rPr>
          <w:rFonts w:ascii="Arial" w:hAnsi="Arial" w:cs="Arial"/>
          <w:sz w:val="24"/>
          <w:szCs w:val="24"/>
        </w:rPr>
        <w:t>con asistencia oportuna y de calidad</w:t>
      </w:r>
      <w:r>
        <w:rPr>
          <w:rFonts w:ascii="Arial" w:hAnsi="Arial" w:cs="Arial"/>
          <w:sz w:val="24"/>
          <w:szCs w:val="24"/>
        </w:rPr>
        <w:t xml:space="preserve">. Objetivo: </w:t>
      </w:r>
      <w:r w:rsidRPr="007A6BC4">
        <w:rPr>
          <w:rFonts w:ascii="Arial" w:hAnsi="Arial" w:cs="Arial"/>
          <w:sz w:val="24"/>
          <w:szCs w:val="24"/>
        </w:rPr>
        <w:t>Identificar los determinantes clínicos y demográficos asociados al dengue grave en una institución pediátrica de Cali</w:t>
      </w:r>
      <w:r>
        <w:rPr>
          <w:rFonts w:ascii="Arial" w:hAnsi="Arial" w:cs="Arial"/>
          <w:sz w:val="24"/>
          <w:szCs w:val="24"/>
        </w:rPr>
        <w:t>,</w:t>
      </w:r>
      <w:r w:rsidRPr="007A6BC4">
        <w:rPr>
          <w:rFonts w:ascii="Arial" w:hAnsi="Arial" w:cs="Arial"/>
          <w:sz w:val="24"/>
          <w:szCs w:val="24"/>
        </w:rPr>
        <w:t xml:space="preserve"> Colombia</w:t>
      </w:r>
      <w:r>
        <w:rPr>
          <w:rFonts w:ascii="Arial" w:hAnsi="Arial" w:cs="Arial"/>
          <w:sz w:val="24"/>
          <w:szCs w:val="24"/>
        </w:rPr>
        <w:t>,</w:t>
      </w:r>
      <w:r w:rsidRPr="007A6BC4">
        <w:rPr>
          <w:rFonts w:ascii="Arial" w:hAnsi="Arial" w:cs="Arial"/>
          <w:sz w:val="24"/>
          <w:szCs w:val="24"/>
        </w:rPr>
        <w:t xml:space="preserve"> </w:t>
      </w:r>
      <w:r w:rsidRPr="008B621A">
        <w:rPr>
          <w:rFonts w:ascii="Arial" w:hAnsi="Arial" w:cs="Arial"/>
          <w:sz w:val="24"/>
          <w:szCs w:val="24"/>
        </w:rPr>
        <w:t>entre enero 2015 y diciembre 2016</w:t>
      </w:r>
      <w:r>
        <w:rPr>
          <w:rFonts w:ascii="Arial" w:hAnsi="Arial" w:cs="Arial"/>
          <w:sz w:val="24"/>
          <w:szCs w:val="24"/>
        </w:rPr>
        <w:t>.</w:t>
      </w:r>
    </w:p>
    <w:p w14:paraId="6D4473C1" w14:textId="77777777" w:rsidR="00164C15" w:rsidRPr="00164C15" w:rsidRDefault="00164C15" w:rsidP="004452BC">
      <w:pPr>
        <w:jc w:val="both"/>
        <w:rPr>
          <w:rFonts w:ascii="Arial" w:hAnsi="Arial" w:cs="Arial"/>
          <w:b/>
          <w:sz w:val="24"/>
          <w:szCs w:val="24"/>
        </w:rPr>
      </w:pPr>
    </w:p>
    <w:p w14:paraId="7619AAB2" w14:textId="485898CB" w:rsidR="00164C15" w:rsidRPr="00164C15" w:rsidRDefault="00164C15" w:rsidP="004452BC">
      <w:pPr>
        <w:jc w:val="both"/>
        <w:rPr>
          <w:rFonts w:ascii="Arial" w:hAnsi="Arial" w:cs="Arial"/>
          <w:b/>
          <w:sz w:val="24"/>
          <w:szCs w:val="24"/>
        </w:rPr>
      </w:pPr>
      <w:r w:rsidRPr="00164C15">
        <w:rPr>
          <w:rFonts w:ascii="Arial" w:hAnsi="Arial" w:cs="Arial"/>
          <w:b/>
          <w:sz w:val="24"/>
          <w:szCs w:val="24"/>
        </w:rPr>
        <w:t>MATERIALES Y METODOS</w:t>
      </w:r>
    </w:p>
    <w:p w14:paraId="040F2715" w14:textId="77777777" w:rsidR="009F49BC" w:rsidRDefault="00164C15" w:rsidP="004452BC">
      <w:pPr>
        <w:jc w:val="both"/>
        <w:rPr>
          <w:rFonts w:ascii="Arial" w:hAnsi="Arial" w:cs="Arial"/>
          <w:sz w:val="24"/>
          <w:szCs w:val="24"/>
        </w:rPr>
      </w:pPr>
      <w:r w:rsidRPr="005E23EF">
        <w:rPr>
          <w:rFonts w:ascii="Arial" w:hAnsi="Arial" w:cs="Arial"/>
          <w:sz w:val="24"/>
          <w:szCs w:val="24"/>
        </w:rPr>
        <w:t xml:space="preserve">Estudio de casos y controles anidado a una cohorte. Caso: paciente mayor de 28 días y menor de 18 </w:t>
      </w:r>
      <w:proofErr w:type="gramStart"/>
      <w:r w:rsidRPr="005E23EF">
        <w:rPr>
          <w:rFonts w:ascii="Arial" w:hAnsi="Arial" w:cs="Arial"/>
          <w:sz w:val="24"/>
          <w:szCs w:val="24"/>
        </w:rPr>
        <w:t>años de edad</w:t>
      </w:r>
      <w:proofErr w:type="gramEnd"/>
      <w:r w:rsidRPr="005E23EF">
        <w:rPr>
          <w:rFonts w:ascii="Arial" w:hAnsi="Arial" w:cs="Arial"/>
          <w:sz w:val="24"/>
          <w:szCs w:val="24"/>
        </w:rPr>
        <w:t>, hospitalizado en la Unidad de Cuidados Intensivos Pediátricos (UCIP) con diagnóstico confirmado de dengue</w:t>
      </w:r>
      <w:r w:rsidR="00B85B3A">
        <w:rPr>
          <w:rFonts w:ascii="Arial" w:hAnsi="Arial" w:cs="Arial"/>
          <w:sz w:val="24"/>
          <w:szCs w:val="24"/>
        </w:rPr>
        <w:t xml:space="preserve"> con signos de alarma o</w:t>
      </w:r>
      <w:r w:rsidRPr="005E23EF">
        <w:rPr>
          <w:rFonts w:ascii="Arial" w:hAnsi="Arial" w:cs="Arial"/>
          <w:sz w:val="24"/>
          <w:szCs w:val="24"/>
        </w:rPr>
        <w:t xml:space="preserve"> </w:t>
      </w:r>
      <w:r w:rsidR="00B85B3A">
        <w:rPr>
          <w:rFonts w:ascii="Arial" w:hAnsi="Arial" w:cs="Arial"/>
          <w:sz w:val="24"/>
          <w:szCs w:val="24"/>
        </w:rPr>
        <w:t xml:space="preserve">dengue </w:t>
      </w:r>
      <w:r w:rsidRPr="005E23EF">
        <w:rPr>
          <w:rFonts w:ascii="Arial" w:hAnsi="Arial" w:cs="Arial"/>
          <w:sz w:val="24"/>
          <w:szCs w:val="24"/>
        </w:rPr>
        <w:t xml:space="preserve">grave </w:t>
      </w:r>
      <w:r w:rsidR="00BE37B2">
        <w:rPr>
          <w:rFonts w:ascii="Arial" w:hAnsi="Arial" w:cs="Arial"/>
          <w:sz w:val="24"/>
          <w:szCs w:val="24"/>
        </w:rPr>
        <w:t>(</w:t>
      </w:r>
      <w:r w:rsidR="00BE37B2" w:rsidRPr="005E23EF">
        <w:rPr>
          <w:rFonts w:ascii="Arial" w:hAnsi="Arial" w:cs="Arial"/>
          <w:sz w:val="24"/>
          <w:szCs w:val="24"/>
        </w:rPr>
        <w:t>seg</w:t>
      </w:r>
      <w:r w:rsidR="00BE37B2">
        <w:rPr>
          <w:rFonts w:ascii="Arial" w:hAnsi="Arial" w:cs="Arial"/>
          <w:sz w:val="24"/>
          <w:szCs w:val="24"/>
        </w:rPr>
        <w:t>ún criterios</w:t>
      </w:r>
      <w:r w:rsidR="00731B17">
        <w:rPr>
          <w:rFonts w:ascii="Arial" w:hAnsi="Arial" w:cs="Arial"/>
          <w:sz w:val="24"/>
          <w:szCs w:val="24"/>
        </w:rPr>
        <w:t xml:space="preserve"> de</w:t>
      </w:r>
      <w:r w:rsidR="00BE37B2">
        <w:rPr>
          <w:rFonts w:ascii="Arial" w:hAnsi="Arial" w:cs="Arial"/>
          <w:sz w:val="24"/>
          <w:szCs w:val="24"/>
        </w:rPr>
        <w:t xml:space="preserve"> clasificación de la </w:t>
      </w:r>
      <w:r w:rsidR="00731B17">
        <w:rPr>
          <w:rFonts w:ascii="Arial" w:hAnsi="Arial" w:cs="Arial"/>
          <w:sz w:val="24"/>
          <w:szCs w:val="24"/>
        </w:rPr>
        <w:t>OMS),</w:t>
      </w:r>
      <w:r w:rsidR="00BE37B2" w:rsidRPr="005E23EF">
        <w:rPr>
          <w:rFonts w:ascii="Arial" w:hAnsi="Arial" w:cs="Arial"/>
          <w:sz w:val="24"/>
          <w:szCs w:val="24"/>
        </w:rPr>
        <w:t xml:space="preserve"> </w:t>
      </w:r>
      <w:r w:rsidR="00731B17">
        <w:rPr>
          <w:rFonts w:ascii="Arial" w:hAnsi="Arial" w:cs="Arial"/>
          <w:sz w:val="24"/>
          <w:szCs w:val="24"/>
        </w:rPr>
        <w:t xml:space="preserve">sumado a </w:t>
      </w:r>
      <w:r w:rsidRPr="005E23EF">
        <w:rPr>
          <w:rFonts w:ascii="Arial" w:hAnsi="Arial" w:cs="Arial"/>
          <w:sz w:val="24"/>
          <w:szCs w:val="24"/>
        </w:rPr>
        <w:t xml:space="preserve">serología positiva </w:t>
      </w:r>
      <w:r w:rsidR="00654CEC">
        <w:rPr>
          <w:rFonts w:ascii="Arial" w:hAnsi="Arial" w:cs="Arial"/>
          <w:sz w:val="24"/>
          <w:szCs w:val="24"/>
        </w:rPr>
        <w:t xml:space="preserve">para </w:t>
      </w:r>
      <w:r w:rsidRPr="005E23EF">
        <w:rPr>
          <w:rFonts w:ascii="Arial" w:hAnsi="Arial" w:cs="Arial"/>
          <w:sz w:val="24"/>
          <w:szCs w:val="24"/>
        </w:rPr>
        <w:t>IgM y/o NS1</w:t>
      </w:r>
      <w:r w:rsidR="009F49BC">
        <w:rPr>
          <w:rFonts w:ascii="Arial" w:hAnsi="Arial" w:cs="Arial"/>
          <w:sz w:val="24"/>
          <w:szCs w:val="24"/>
        </w:rPr>
        <w:t>.</w:t>
      </w:r>
    </w:p>
    <w:p w14:paraId="3FD97297" w14:textId="77777777" w:rsidR="009F49BC" w:rsidRDefault="009F49BC" w:rsidP="004452BC">
      <w:pPr>
        <w:jc w:val="both"/>
        <w:rPr>
          <w:rFonts w:ascii="Arial" w:hAnsi="Arial" w:cs="Arial"/>
          <w:sz w:val="24"/>
          <w:szCs w:val="24"/>
        </w:rPr>
      </w:pPr>
    </w:p>
    <w:p w14:paraId="51B66AF8" w14:textId="545AF0EC" w:rsidR="00164C15" w:rsidRDefault="00164C15" w:rsidP="004452BC">
      <w:pPr>
        <w:jc w:val="both"/>
        <w:rPr>
          <w:rFonts w:ascii="Arial" w:hAnsi="Arial" w:cs="Arial"/>
          <w:sz w:val="24"/>
          <w:szCs w:val="24"/>
        </w:rPr>
      </w:pPr>
      <w:r w:rsidRPr="005E23EF">
        <w:rPr>
          <w:rFonts w:ascii="Arial" w:hAnsi="Arial" w:cs="Arial"/>
          <w:sz w:val="24"/>
          <w:szCs w:val="24"/>
        </w:rPr>
        <w:t xml:space="preserve">Control: paciente mayor de 28 días y menor de 18 </w:t>
      </w:r>
      <w:proofErr w:type="gramStart"/>
      <w:r w:rsidRPr="005E23EF">
        <w:rPr>
          <w:rFonts w:ascii="Arial" w:hAnsi="Arial" w:cs="Arial"/>
          <w:sz w:val="24"/>
          <w:szCs w:val="24"/>
        </w:rPr>
        <w:t>años de edad</w:t>
      </w:r>
      <w:proofErr w:type="gramEnd"/>
      <w:r w:rsidRPr="005E23EF">
        <w:rPr>
          <w:rFonts w:ascii="Arial" w:hAnsi="Arial" w:cs="Arial"/>
          <w:sz w:val="24"/>
          <w:szCs w:val="24"/>
        </w:rPr>
        <w:t xml:space="preserve">, con diagnóstico confirmado de </w:t>
      </w:r>
      <w:r w:rsidR="00B85B3A" w:rsidRPr="005E23EF">
        <w:rPr>
          <w:rFonts w:ascii="Arial" w:hAnsi="Arial" w:cs="Arial"/>
          <w:sz w:val="24"/>
          <w:szCs w:val="24"/>
        </w:rPr>
        <w:t>dengue</w:t>
      </w:r>
      <w:r w:rsidR="00B85B3A">
        <w:rPr>
          <w:rFonts w:ascii="Arial" w:hAnsi="Arial" w:cs="Arial"/>
          <w:sz w:val="24"/>
          <w:szCs w:val="24"/>
        </w:rPr>
        <w:t xml:space="preserve"> </w:t>
      </w:r>
      <w:r w:rsidRPr="005E23EF">
        <w:rPr>
          <w:rFonts w:ascii="Arial" w:hAnsi="Arial" w:cs="Arial"/>
          <w:sz w:val="24"/>
          <w:szCs w:val="24"/>
        </w:rPr>
        <w:t xml:space="preserve">por serología positiva IgM y/o NS1 y según criterios clasificación </w:t>
      </w:r>
      <w:r w:rsidR="00731B17">
        <w:rPr>
          <w:rFonts w:ascii="Arial" w:hAnsi="Arial" w:cs="Arial"/>
          <w:sz w:val="24"/>
          <w:szCs w:val="24"/>
        </w:rPr>
        <w:t xml:space="preserve">de la </w:t>
      </w:r>
      <w:r w:rsidRPr="005E23EF">
        <w:rPr>
          <w:rFonts w:ascii="Arial" w:hAnsi="Arial" w:cs="Arial"/>
          <w:sz w:val="24"/>
          <w:szCs w:val="24"/>
        </w:rPr>
        <w:t>OMS, sin ingreso UCIP.</w:t>
      </w:r>
    </w:p>
    <w:p w14:paraId="5E32931E" w14:textId="77777777" w:rsidR="00164C15" w:rsidRDefault="00164C15" w:rsidP="004452BC">
      <w:pPr>
        <w:jc w:val="both"/>
        <w:rPr>
          <w:rFonts w:ascii="Arial" w:hAnsi="Arial" w:cs="Arial"/>
          <w:b/>
          <w:sz w:val="24"/>
          <w:szCs w:val="24"/>
        </w:rPr>
      </w:pPr>
    </w:p>
    <w:p w14:paraId="78AC666A" w14:textId="77777777" w:rsidR="00770D54" w:rsidRPr="00164C15" w:rsidRDefault="00770D54" w:rsidP="004452BC">
      <w:pPr>
        <w:jc w:val="both"/>
        <w:rPr>
          <w:rFonts w:ascii="Arial" w:hAnsi="Arial" w:cs="Arial"/>
          <w:b/>
          <w:sz w:val="24"/>
          <w:szCs w:val="24"/>
        </w:rPr>
      </w:pPr>
    </w:p>
    <w:p w14:paraId="5542DCBC" w14:textId="03599B3F" w:rsidR="00164C15" w:rsidRPr="00164C15" w:rsidRDefault="00164C15" w:rsidP="004452BC">
      <w:pPr>
        <w:jc w:val="both"/>
        <w:rPr>
          <w:rFonts w:ascii="Arial" w:hAnsi="Arial" w:cs="Arial"/>
          <w:b/>
          <w:sz w:val="24"/>
          <w:szCs w:val="24"/>
        </w:rPr>
      </w:pPr>
      <w:r w:rsidRPr="00164C15">
        <w:rPr>
          <w:rFonts w:ascii="Arial" w:hAnsi="Arial" w:cs="Arial"/>
          <w:b/>
          <w:sz w:val="24"/>
          <w:szCs w:val="24"/>
        </w:rPr>
        <w:t>RESULTADOS</w:t>
      </w:r>
    </w:p>
    <w:p w14:paraId="1066E2C2" w14:textId="77777777" w:rsidR="00F7062C" w:rsidRDefault="009F49BC" w:rsidP="004452BC">
      <w:pPr>
        <w:jc w:val="both"/>
        <w:rPr>
          <w:rFonts w:ascii="Arial" w:hAnsi="Arial" w:cs="Arial"/>
          <w:sz w:val="24"/>
          <w:szCs w:val="24"/>
        </w:rPr>
      </w:pPr>
      <w:r>
        <w:rPr>
          <w:rFonts w:ascii="Arial" w:hAnsi="Arial" w:cs="Arial"/>
          <w:sz w:val="24"/>
          <w:szCs w:val="24"/>
        </w:rPr>
        <w:t>Evaluamos 24 casos y 176</w:t>
      </w:r>
      <w:r w:rsidR="00164C15" w:rsidRPr="00203139">
        <w:rPr>
          <w:rFonts w:ascii="Arial" w:hAnsi="Arial" w:cs="Arial"/>
          <w:sz w:val="24"/>
          <w:szCs w:val="24"/>
        </w:rPr>
        <w:t xml:space="preserve"> controles (mediana de edad en meses: 142 Versus 106). Del total, 83% procedía</w:t>
      </w:r>
      <w:r w:rsidR="00164C15">
        <w:rPr>
          <w:rFonts w:ascii="Arial" w:hAnsi="Arial" w:cs="Arial"/>
          <w:sz w:val="24"/>
          <w:szCs w:val="24"/>
        </w:rPr>
        <w:t xml:space="preserve"> </w:t>
      </w:r>
      <w:r w:rsidR="00164C15" w:rsidRPr="00203139">
        <w:rPr>
          <w:rFonts w:ascii="Arial" w:hAnsi="Arial" w:cs="Arial"/>
          <w:sz w:val="24"/>
          <w:szCs w:val="24"/>
        </w:rPr>
        <w:t xml:space="preserve">del área de Cali, 106 hombres (53%) y 94 mujeres (47%). </w:t>
      </w:r>
      <w:r w:rsidR="00164C15">
        <w:rPr>
          <w:rFonts w:ascii="Arial" w:hAnsi="Arial" w:cs="Arial"/>
          <w:sz w:val="24"/>
          <w:szCs w:val="24"/>
        </w:rPr>
        <w:t xml:space="preserve">Tres pacientes fallecieron. </w:t>
      </w:r>
      <w:r w:rsidR="00F7062C" w:rsidRPr="00203139">
        <w:rPr>
          <w:rFonts w:ascii="Arial" w:hAnsi="Arial" w:cs="Arial"/>
          <w:sz w:val="24"/>
          <w:szCs w:val="24"/>
        </w:rPr>
        <w:t>En el análisis multivariado</w:t>
      </w:r>
      <w:r w:rsidR="00F7062C">
        <w:rPr>
          <w:rFonts w:ascii="Arial" w:hAnsi="Arial" w:cs="Arial"/>
          <w:sz w:val="24"/>
          <w:szCs w:val="24"/>
        </w:rPr>
        <w:t xml:space="preserve"> demostró que </w:t>
      </w:r>
      <w:r w:rsidR="00F7062C" w:rsidRPr="00203139">
        <w:rPr>
          <w:rFonts w:ascii="Arial" w:hAnsi="Arial" w:cs="Arial"/>
          <w:sz w:val="24"/>
          <w:szCs w:val="24"/>
        </w:rPr>
        <w:t>presentar derrame pleural OR 6.2 (IC 2.3-16.9), alteraciones cardiovasculares OR 6.</w:t>
      </w:r>
      <w:r w:rsidR="00F7062C">
        <w:rPr>
          <w:rFonts w:ascii="Arial" w:hAnsi="Arial" w:cs="Arial"/>
          <w:sz w:val="24"/>
          <w:szCs w:val="24"/>
        </w:rPr>
        <w:t>1</w:t>
      </w:r>
      <w:r w:rsidR="00F7062C" w:rsidRPr="00203139">
        <w:rPr>
          <w:rFonts w:ascii="Arial" w:hAnsi="Arial" w:cs="Arial"/>
          <w:sz w:val="24"/>
          <w:szCs w:val="24"/>
        </w:rPr>
        <w:t xml:space="preserve"> (IC 2.3-16.5), dolor abdominal OR 1.4 (IC 1.4-10.9) y hepatomegalia OR 4.</w:t>
      </w:r>
      <w:r w:rsidR="00F7062C">
        <w:rPr>
          <w:rFonts w:ascii="Arial" w:hAnsi="Arial" w:cs="Arial"/>
          <w:sz w:val="24"/>
          <w:szCs w:val="24"/>
        </w:rPr>
        <w:t>1</w:t>
      </w:r>
      <w:r w:rsidR="00F7062C" w:rsidRPr="00203139">
        <w:rPr>
          <w:rFonts w:ascii="Arial" w:hAnsi="Arial" w:cs="Arial"/>
          <w:sz w:val="24"/>
          <w:szCs w:val="24"/>
        </w:rPr>
        <w:t xml:space="preserve"> (IC 1.5-10.9), incrementó la probabilidad de</w:t>
      </w:r>
      <w:r w:rsidR="00F7062C">
        <w:rPr>
          <w:rFonts w:ascii="Arial" w:hAnsi="Arial" w:cs="Arial"/>
          <w:sz w:val="24"/>
          <w:szCs w:val="24"/>
        </w:rPr>
        <w:t xml:space="preserve"> ingreso a UCIP </w:t>
      </w:r>
    </w:p>
    <w:p w14:paraId="21851692" w14:textId="77777777" w:rsidR="00F7062C" w:rsidRDefault="00F7062C" w:rsidP="004452BC">
      <w:pPr>
        <w:jc w:val="both"/>
        <w:rPr>
          <w:rFonts w:ascii="Arial" w:hAnsi="Arial" w:cs="Arial"/>
          <w:sz w:val="24"/>
          <w:szCs w:val="24"/>
        </w:rPr>
      </w:pPr>
    </w:p>
    <w:p w14:paraId="2A3D824D" w14:textId="5615E87E" w:rsidR="00164C15" w:rsidRPr="00164C15" w:rsidRDefault="00164C15" w:rsidP="004452BC">
      <w:pPr>
        <w:jc w:val="both"/>
        <w:rPr>
          <w:rFonts w:ascii="Arial" w:hAnsi="Arial" w:cs="Arial"/>
          <w:b/>
          <w:sz w:val="24"/>
          <w:szCs w:val="24"/>
        </w:rPr>
      </w:pPr>
      <w:r w:rsidRPr="00164C15">
        <w:rPr>
          <w:rFonts w:ascii="Arial" w:hAnsi="Arial" w:cs="Arial"/>
          <w:b/>
          <w:sz w:val="24"/>
          <w:szCs w:val="24"/>
        </w:rPr>
        <w:t>CONCLUSIONES</w:t>
      </w:r>
    </w:p>
    <w:p w14:paraId="20772F60" w14:textId="016B38F8" w:rsidR="00164C15" w:rsidRDefault="00164C15" w:rsidP="004452BC">
      <w:pPr>
        <w:jc w:val="both"/>
        <w:rPr>
          <w:rFonts w:ascii="Arial" w:hAnsi="Arial" w:cs="Arial"/>
          <w:sz w:val="24"/>
          <w:szCs w:val="24"/>
        </w:rPr>
      </w:pPr>
      <w:r w:rsidRPr="007A6BC4">
        <w:rPr>
          <w:rFonts w:ascii="Arial" w:hAnsi="Arial" w:cs="Arial"/>
          <w:sz w:val="24"/>
          <w:szCs w:val="24"/>
        </w:rPr>
        <w:t>El dengue en</w:t>
      </w:r>
      <w:r>
        <w:rPr>
          <w:rFonts w:ascii="Arial" w:hAnsi="Arial" w:cs="Arial"/>
          <w:sz w:val="24"/>
          <w:szCs w:val="24"/>
        </w:rPr>
        <w:t xml:space="preserve"> la</w:t>
      </w:r>
      <w:r w:rsidRPr="007A6BC4">
        <w:rPr>
          <w:rFonts w:ascii="Arial" w:hAnsi="Arial" w:cs="Arial"/>
          <w:sz w:val="24"/>
          <w:szCs w:val="24"/>
        </w:rPr>
        <w:t xml:space="preserve"> población pediátrica es un evento serio, </w:t>
      </w:r>
      <w:r>
        <w:rPr>
          <w:rFonts w:ascii="Arial" w:hAnsi="Arial" w:cs="Arial"/>
          <w:sz w:val="24"/>
          <w:szCs w:val="24"/>
        </w:rPr>
        <w:t>con</w:t>
      </w:r>
      <w:r w:rsidRPr="007A6BC4">
        <w:rPr>
          <w:rFonts w:ascii="Arial" w:hAnsi="Arial" w:cs="Arial"/>
          <w:sz w:val="24"/>
          <w:szCs w:val="24"/>
        </w:rPr>
        <w:t xml:space="preserve"> desenlaces fatales, sin embargo</w:t>
      </w:r>
      <w:r>
        <w:rPr>
          <w:rFonts w:ascii="Arial" w:hAnsi="Arial" w:cs="Arial"/>
          <w:sz w:val="24"/>
          <w:szCs w:val="24"/>
        </w:rPr>
        <w:t>,</w:t>
      </w:r>
      <w:r w:rsidRPr="007A6BC4">
        <w:rPr>
          <w:rFonts w:ascii="Arial" w:hAnsi="Arial" w:cs="Arial"/>
          <w:sz w:val="24"/>
          <w:szCs w:val="24"/>
        </w:rPr>
        <w:t xml:space="preserve"> </w:t>
      </w:r>
      <w:r>
        <w:rPr>
          <w:rFonts w:ascii="Arial" w:hAnsi="Arial" w:cs="Arial"/>
          <w:sz w:val="24"/>
          <w:szCs w:val="24"/>
        </w:rPr>
        <w:t xml:space="preserve">identificando </w:t>
      </w:r>
      <w:r w:rsidR="00F7062C">
        <w:rPr>
          <w:rFonts w:ascii="Arial" w:hAnsi="Arial" w:cs="Arial"/>
          <w:sz w:val="24"/>
          <w:szCs w:val="24"/>
        </w:rPr>
        <w:t>anticipadamente</w:t>
      </w:r>
      <w:r>
        <w:rPr>
          <w:rFonts w:ascii="Arial" w:hAnsi="Arial" w:cs="Arial"/>
          <w:sz w:val="24"/>
          <w:szCs w:val="24"/>
        </w:rPr>
        <w:t xml:space="preserve"> los factores de riesgo descritos y un manejo ajustado a la se</w:t>
      </w:r>
      <w:r w:rsidRPr="007A6BC4">
        <w:rPr>
          <w:rFonts w:ascii="Arial" w:hAnsi="Arial" w:cs="Arial"/>
          <w:sz w:val="24"/>
          <w:szCs w:val="24"/>
        </w:rPr>
        <w:t>v</w:t>
      </w:r>
      <w:r>
        <w:rPr>
          <w:rFonts w:ascii="Arial" w:hAnsi="Arial" w:cs="Arial"/>
          <w:sz w:val="24"/>
          <w:szCs w:val="24"/>
        </w:rPr>
        <w:t>eri</w:t>
      </w:r>
      <w:r w:rsidRPr="007A6BC4">
        <w:rPr>
          <w:rFonts w:ascii="Arial" w:hAnsi="Arial" w:cs="Arial"/>
          <w:sz w:val="24"/>
          <w:szCs w:val="24"/>
        </w:rPr>
        <w:t>dad</w:t>
      </w:r>
      <w:r>
        <w:rPr>
          <w:rFonts w:ascii="Arial" w:hAnsi="Arial" w:cs="Arial"/>
          <w:sz w:val="24"/>
          <w:szCs w:val="24"/>
        </w:rPr>
        <w:t>, con traslado oportuno a UCIP,</w:t>
      </w:r>
      <w:r w:rsidRPr="007A6BC4">
        <w:rPr>
          <w:rFonts w:ascii="Arial" w:hAnsi="Arial" w:cs="Arial"/>
          <w:sz w:val="24"/>
          <w:szCs w:val="24"/>
        </w:rPr>
        <w:t xml:space="preserve"> los desenlaces</w:t>
      </w:r>
      <w:r>
        <w:rPr>
          <w:rFonts w:ascii="Arial" w:hAnsi="Arial" w:cs="Arial"/>
          <w:sz w:val="24"/>
          <w:szCs w:val="24"/>
        </w:rPr>
        <w:t xml:space="preserve"> fatales</w:t>
      </w:r>
      <w:r w:rsidRPr="007A6BC4">
        <w:rPr>
          <w:rFonts w:ascii="Arial" w:hAnsi="Arial" w:cs="Arial"/>
          <w:sz w:val="24"/>
          <w:szCs w:val="24"/>
        </w:rPr>
        <w:t xml:space="preserve"> pueden ser reducidos</w:t>
      </w:r>
      <w:r>
        <w:rPr>
          <w:rFonts w:ascii="Arial" w:hAnsi="Arial" w:cs="Arial"/>
          <w:sz w:val="24"/>
          <w:szCs w:val="24"/>
        </w:rPr>
        <w:t>.</w:t>
      </w:r>
    </w:p>
    <w:p w14:paraId="0277F61D" w14:textId="77777777" w:rsidR="009556F3" w:rsidRPr="009556F3" w:rsidRDefault="009556F3" w:rsidP="004452BC">
      <w:pPr>
        <w:jc w:val="both"/>
        <w:rPr>
          <w:rFonts w:ascii="Arial" w:hAnsi="Arial" w:cs="Arial"/>
          <w:b/>
          <w:sz w:val="24"/>
          <w:szCs w:val="24"/>
        </w:rPr>
      </w:pPr>
    </w:p>
    <w:p w14:paraId="6C6B5C91" w14:textId="46518482" w:rsidR="00164C15" w:rsidRDefault="009556F3" w:rsidP="004452BC">
      <w:pPr>
        <w:rPr>
          <w:rFonts w:ascii="Arial" w:hAnsi="Arial" w:cs="Arial"/>
          <w:sz w:val="24"/>
          <w:szCs w:val="24"/>
          <w:lang w:eastAsia="en-US"/>
        </w:rPr>
      </w:pPr>
      <w:r w:rsidRPr="009556F3">
        <w:rPr>
          <w:rFonts w:ascii="Arial" w:hAnsi="Arial" w:cs="Arial"/>
          <w:b/>
          <w:sz w:val="24"/>
          <w:szCs w:val="24"/>
        </w:rPr>
        <w:t>PALABRAS CLAVE</w:t>
      </w:r>
      <w:r w:rsidR="004452BC">
        <w:rPr>
          <w:rFonts w:ascii="Arial" w:hAnsi="Arial" w:cs="Arial"/>
          <w:b/>
          <w:sz w:val="24"/>
          <w:szCs w:val="24"/>
        </w:rPr>
        <w:t xml:space="preserve">: </w:t>
      </w:r>
      <w:r w:rsidR="00164C15" w:rsidRPr="00164C15">
        <w:rPr>
          <w:rFonts w:ascii="Arial" w:hAnsi="Arial" w:cs="Arial"/>
          <w:sz w:val="24"/>
          <w:szCs w:val="24"/>
          <w:lang w:eastAsia="en-US"/>
        </w:rPr>
        <w:t>Dengue, unidad</w:t>
      </w:r>
      <w:r>
        <w:rPr>
          <w:rFonts w:ascii="Arial" w:hAnsi="Arial" w:cs="Arial"/>
          <w:sz w:val="24"/>
          <w:szCs w:val="24"/>
          <w:lang w:eastAsia="en-US"/>
        </w:rPr>
        <w:t>es</w:t>
      </w:r>
      <w:r w:rsidR="00164C15" w:rsidRPr="00164C15">
        <w:rPr>
          <w:rFonts w:ascii="Arial" w:hAnsi="Arial" w:cs="Arial"/>
          <w:sz w:val="24"/>
          <w:szCs w:val="24"/>
          <w:lang w:eastAsia="en-US"/>
        </w:rPr>
        <w:t xml:space="preserve"> de cuidados </w:t>
      </w:r>
      <w:r w:rsidRPr="00164C15">
        <w:rPr>
          <w:rFonts w:ascii="Arial" w:hAnsi="Arial" w:cs="Arial"/>
          <w:sz w:val="24"/>
          <w:szCs w:val="24"/>
          <w:lang w:eastAsia="en-US"/>
        </w:rPr>
        <w:t>intensivos</w:t>
      </w:r>
      <w:r w:rsidR="00164C15" w:rsidRPr="00164C15">
        <w:rPr>
          <w:rFonts w:ascii="Arial" w:hAnsi="Arial" w:cs="Arial"/>
          <w:sz w:val="24"/>
          <w:szCs w:val="24"/>
          <w:lang w:eastAsia="en-US"/>
        </w:rPr>
        <w:t>, hospitalizado</w:t>
      </w:r>
      <w:r>
        <w:rPr>
          <w:rFonts w:ascii="Arial" w:hAnsi="Arial" w:cs="Arial"/>
          <w:sz w:val="24"/>
          <w:szCs w:val="24"/>
          <w:lang w:eastAsia="en-US"/>
        </w:rPr>
        <w:t>.</w:t>
      </w:r>
    </w:p>
    <w:p w14:paraId="61E6975D" w14:textId="6649ABF7" w:rsidR="009556F3" w:rsidRDefault="009556F3" w:rsidP="004452BC">
      <w:pPr>
        <w:rPr>
          <w:rFonts w:ascii="Arial" w:hAnsi="Arial" w:cs="Arial"/>
          <w:sz w:val="24"/>
          <w:szCs w:val="24"/>
          <w:lang w:eastAsia="en-US"/>
        </w:rPr>
      </w:pPr>
    </w:p>
    <w:p w14:paraId="33571320" w14:textId="2E8577C9" w:rsidR="009556F3" w:rsidRDefault="009556F3" w:rsidP="004452BC">
      <w:pPr>
        <w:rPr>
          <w:rFonts w:ascii="Arial" w:hAnsi="Arial" w:cs="Arial"/>
          <w:sz w:val="24"/>
          <w:szCs w:val="24"/>
          <w:lang w:eastAsia="en-US"/>
        </w:rPr>
      </w:pPr>
    </w:p>
    <w:p w14:paraId="51512698" w14:textId="3142877C" w:rsidR="009556F3" w:rsidRDefault="009556F3" w:rsidP="004452BC">
      <w:pPr>
        <w:rPr>
          <w:rFonts w:ascii="Arial" w:hAnsi="Arial" w:cs="Arial"/>
          <w:sz w:val="24"/>
          <w:szCs w:val="24"/>
          <w:lang w:eastAsia="en-US"/>
        </w:rPr>
      </w:pPr>
    </w:p>
    <w:p w14:paraId="605479F6" w14:textId="23D7AB02" w:rsidR="009556F3" w:rsidRDefault="009556F3" w:rsidP="004452BC">
      <w:pPr>
        <w:rPr>
          <w:rFonts w:ascii="Arial" w:hAnsi="Arial" w:cs="Arial"/>
          <w:sz w:val="24"/>
          <w:szCs w:val="24"/>
          <w:lang w:eastAsia="en-US"/>
        </w:rPr>
      </w:pPr>
    </w:p>
    <w:p w14:paraId="23C840FF" w14:textId="5472453C" w:rsidR="009556F3" w:rsidRDefault="009556F3" w:rsidP="004452BC">
      <w:pPr>
        <w:rPr>
          <w:rFonts w:ascii="Arial" w:hAnsi="Arial" w:cs="Arial"/>
          <w:sz w:val="24"/>
          <w:szCs w:val="24"/>
          <w:lang w:eastAsia="en-US"/>
        </w:rPr>
      </w:pPr>
    </w:p>
    <w:p w14:paraId="3ED6FD64" w14:textId="58C3C310" w:rsidR="009556F3" w:rsidRDefault="009556F3" w:rsidP="004452BC">
      <w:pPr>
        <w:rPr>
          <w:rFonts w:ascii="Arial" w:hAnsi="Arial" w:cs="Arial"/>
          <w:sz w:val="24"/>
          <w:szCs w:val="24"/>
          <w:lang w:eastAsia="en-US"/>
        </w:rPr>
      </w:pPr>
    </w:p>
    <w:p w14:paraId="691F1F91" w14:textId="6A0AE6F3" w:rsidR="009556F3" w:rsidRDefault="009556F3" w:rsidP="004452BC">
      <w:pPr>
        <w:rPr>
          <w:rFonts w:ascii="Arial" w:hAnsi="Arial" w:cs="Arial"/>
          <w:sz w:val="24"/>
          <w:szCs w:val="24"/>
          <w:lang w:eastAsia="en-US"/>
        </w:rPr>
      </w:pPr>
    </w:p>
    <w:p w14:paraId="3F4AD9FC" w14:textId="35996CFE" w:rsidR="009556F3" w:rsidRDefault="009556F3" w:rsidP="004452BC">
      <w:pPr>
        <w:rPr>
          <w:rFonts w:ascii="Arial" w:hAnsi="Arial" w:cs="Arial"/>
          <w:sz w:val="24"/>
          <w:szCs w:val="24"/>
          <w:lang w:eastAsia="en-US"/>
        </w:rPr>
      </w:pPr>
    </w:p>
    <w:p w14:paraId="59F71AF2" w14:textId="32F78CC8" w:rsidR="009556F3" w:rsidRDefault="009556F3" w:rsidP="004452BC">
      <w:pPr>
        <w:rPr>
          <w:rFonts w:ascii="Arial" w:hAnsi="Arial" w:cs="Arial"/>
          <w:sz w:val="24"/>
          <w:szCs w:val="24"/>
          <w:lang w:eastAsia="en-US"/>
        </w:rPr>
      </w:pPr>
    </w:p>
    <w:p w14:paraId="5DE0A80D" w14:textId="0E9BDAEF" w:rsidR="004452BC" w:rsidRDefault="004452BC" w:rsidP="004452BC">
      <w:pPr>
        <w:rPr>
          <w:rFonts w:ascii="Arial" w:hAnsi="Arial" w:cs="Arial"/>
          <w:sz w:val="24"/>
          <w:szCs w:val="24"/>
          <w:lang w:eastAsia="en-US"/>
        </w:rPr>
      </w:pPr>
    </w:p>
    <w:p w14:paraId="40330075" w14:textId="79D005B1" w:rsidR="00BB2F6E" w:rsidRPr="00C367DF" w:rsidRDefault="00F24D7E" w:rsidP="009D28DA">
      <w:pPr>
        <w:pStyle w:val="Ttulo1"/>
      </w:pPr>
      <w:r w:rsidRPr="00C367DF">
        <w:lastRenderedPageBreak/>
        <w:t>INTRODUCCIÓN</w:t>
      </w:r>
      <w:bookmarkEnd w:id="0"/>
    </w:p>
    <w:p w14:paraId="68DB088B" w14:textId="1A2F50FB" w:rsidR="00C12F99" w:rsidRPr="00C367DF" w:rsidRDefault="00C12F99" w:rsidP="004452BC">
      <w:pPr>
        <w:jc w:val="both"/>
        <w:rPr>
          <w:rFonts w:ascii="Arial" w:hAnsi="Arial" w:cs="Arial"/>
          <w:sz w:val="24"/>
          <w:szCs w:val="24"/>
        </w:rPr>
      </w:pPr>
      <w:r w:rsidRPr="00C367DF">
        <w:rPr>
          <w:rFonts w:ascii="Arial" w:hAnsi="Arial" w:cs="Arial"/>
          <w:sz w:val="24"/>
          <w:szCs w:val="24"/>
        </w:rPr>
        <w:t xml:space="preserve">El término español ‘‘dengue’’ sinónimo de afección, melindre </w:t>
      </w:r>
      <w:proofErr w:type="spellStart"/>
      <w:r w:rsidRPr="00C367DF">
        <w:rPr>
          <w:rFonts w:ascii="Arial" w:hAnsi="Arial" w:cs="Arial"/>
          <w:sz w:val="24"/>
          <w:szCs w:val="24"/>
        </w:rPr>
        <w:t>ó</w:t>
      </w:r>
      <w:proofErr w:type="spellEnd"/>
      <w:r w:rsidRPr="00C367DF">
        <w:rPr>
          <w:rFonts w:ascii="Arial" w:hAnsi="Arial" w:cs="Arial"/>
          <w:sz w:val="24"/>
          <w:szCs w:val="24"/>
        </w:rPr>
        <w:t xml:space="preserve"> remilgo, proviene del vocablo </w:t>
      </w:r>
      <w:proofErr w:type="gramStart"/>
      <w:r w:rsidRPr="00C367DF">
        <w:rPr>
          <w:rFonts w:ascii="Arial" w:hAnsi="Arial" w:cs="Arial"/>
          <w:i/>
          <w:sz w:val="24"/>
          <w:szCs w:val="24"/>
        </w:rPr>
        <w:t>Swahili</w:t>
      </w:r>
      <w:proofErr w:type="gramEnd"/>
      <w:r w:rsidRPr="00C367DF">
        <w:rPr>
          <w:rFonts w:ascii="Arial" w:hAnsi="Arial" w:cs="Arial"/>
          <w:i/>
          <w:sz w:val="24"/>
          <w:szCs w:val="24"/>
        </w:rPr>
        <w:t xml:space="preserve"> </w:t>
      </w:r>
      <w:proofErr w:type="spellStart"/>
      <w:r w:rsidRPr="00C367DF">
        <w:rPr>
          <w:rFonts w:ascii="Arial" w:hAnsi="Arial" w:cs="Arial"/>
          <w:i/>
          <w:sz w:val="24"/>
          <w:szCs w:val="24"/>
        </w:rPr>
        <w:t>ka</w:t>
      </w:r>
      <w:proofErr w:type="spellEnd"/>
      <w:r w:rsidRPr="00C367DF">
        <w:rPr>
          <w:rFonts w:ascii="Arial" w:hAnsi="Arial" w:cs="Arial"/>
          <w:i/>
          <w:sz w:val="24"/>
          <w:szCs w:val="24"/>
        </w:rPr>
        <w:t xml:space="preserve"> </w:t>
      </w:r>
      <w:proofErr w:type="spellStart"/>
      <w:r w:rsidRPr="00C367DF">
        <w:rPr>
          <w:rFonts w:ascii="Arial" w:hAnsi="Arial" w:cs="Arial"/>
          <w:i/>
          <w:sz w:val="24"/>
          <w:szCs w:val="24"/>
        </w:rPr>
        <w:t>dinga</w:t>
      </w:r>
      <w:proofErr w:type="spellEnd"/>
      <w:r w:rsidRPr="00C367DF">
        <w:rPr>
          <w:rFonts w:ascii="Arial" w:hAnsi="Arial" w:cs="Arial"/>
          <w:i/>
          <w:sz w:val="24"/>
          <w:szCs w:val="24"/>
        </w:rPr>
        <w:t xml:space="preserve"> pepo</w:t>
      </w:r>
      <w:r w:rsidRPr="00C367DF">
        <w:rPr>
          <w:rFonts w:ascii="Arial" w:hAnsi="Arial" w:cs="Arial"/>
          <w:sz w:val="24"/>
          <w:szCs w:val="24"/>
        </w:rPr>
        <w:t>, que significa espasmo muscular producido por los malos espíritus. En 1839 se acogió la palabra “dengue” para referir la enfermedad que hoy conocemos y en 1906 se evidenció que ésta era producida por un arbovirus (</w:t>
      </w:r>
      <w:proofErr w:type="spellStart"/>
      <w:r w:rsidRPr="00C367DF">
        <w:rPr>
          <w:rFonts w:ascii="Arial" w:hAnsi="Arial" w:cs="Arial"/>
          <w:sz w:val="24"/>
          <w:szCs w:val="24"/>
        </w:rPr>
        <w:t>arthropod</w:t>
      </w:r>
      <w:proofErr w:type="spellEnd"/>
      <w:r w:rsidRPr="00C367DF">
        <w:rPr>
          <w:rFonts w:ascii="Arial" w:hAnsi="Arial" w:cs="Arial"/>
          <w:sz w:val="24"/>
          <w:szCs w:val="24"/>
        </w:rPr>
        <w:t xml:space="preserve"> borne virus) y transmitida por la picadura del mosquito </w:t>
      </w:r>
      <w:r w:rsidRPr="00C367DF">
        <w:rPr>
          <w:rFonts w:ascii="Arial" w:hAnsi="Arial" w:cs="Arial"/>
          <w:i/>
          <w:sz w:val="24"/>
          <w:szCs w:val="24"/>
        </w:rPr>
        <w:t>Aedes</w:t>
      </w:r>
      <w:r w:rsidRPr="00C367DF">
        <w:rPr>
          <w:rFonts w:ascii="Arial" w:hAnsi="Arial" w:cs="Arial"/>
          <w:sz w:val="24"/>
          <w:szCs w:val="24"/>
        </w:rPr>
        <w:t xml:space="preserve"> </w:t>
      </w:r>
      <w:r w:rsidR="00A607CC">
        <w:rPr>
          <w:rFonts w:ascii="Arial" w:hAnsi="Arial" w:cs="Arial"/>
          <w:sz w:val="24"/>
          <w:szCs w:val="24"/>
        </w:rPr>
        <w:fldChar w:fldCharType="begin" w:fldLock="1"/>
      </w:r>
      <w:r w:rsidR="002969EC">
        <w:rPr>
          <w:rFonts w:ascii="Arial" w:hAnsi="Arial" w:cs="Arial"/>
          <w:sz w:val="24"/>
          <w:szCs w:val="24"/>
        </w:rPr>
        <w:instrText>ADDIN CSL_CITATION {"citationItems":[{"id":"ITEM-1","itemData":{"DOI":"10.1016/j.infect.2014.02.006","ISSN":"01239392","abstract":"El dengue es la enfermedad viral transmitida por mosquitos más importante en el mundo. Alrededor del 10% de los pacientes con dengue, pueden presentar alteraciones neurológicas durante o después de la infección, asociadas a la replicación viral en el tejido, a la respuesta inmunológica local, a la disfunción endotelial y a signos hemorrágicos en el tejido. En muchos de estos casos se ha detectado virus o anticuerpos en el tejido, sugiriendo la invasión del virus al encéfalo, sin embargo, no siempre es posible hacer esta relación, dando origen a una gran pregunta: ¿son los daños del tejido nervioso producto de una encefalopatía asociada a disfunción extraneural o son debidos a la infección misma del tejido? Como sigue siendo controversial la interpretación de los signos neurológicos durante el dengue, a continuación presentamos algunas generalidades del virus, sus forma clínicas y algunas evidencias clínicas y experimentales que intentan explicar y asociar la neuroinfección y la neuropatogenia por DENV. Dengue is the most important viral infection transmitted by arthropods in the world. Some studies report that about 10% of dengue or severe dengue patients present neurological symptoms and these signs could be related with nervous system viral replication, immune response and endothelial or metabolic dysfunction in neural or extraneural tissues. These nervous system signs are more frequent in endemic zones and in some patients, viruses or specific antibodies can be detected in the brain, suggesting a direct neural invasion. However, in other cases we cannot establish a direct relationship, begging the question: are the neurological signs and nervous tissue damage secondary to extraneural organ dysfunction or are these changes related to viral replication in the brain? Given the controversy, this review is intended to present some general information on the dengue virus, the clinical characteristics of the disease and current evidence on the neurological manifestations. In addition, we will present experimental evidence to explain the dengue virus neuroinfection and neuropathogenesis.","author":[{"dropping-particle":"","family":"Castellanos","given":"Jaime","non-dropping-particle":"","parse-names":false,"suffix":""},{"dropping-particle":"","family":"Bello","given":"Jorge","non-dropping-particle":"","parse-names":false,"suffix":""},{"dropping-particle":"","family":"Velandia-Romero","given":"Myriam","non-dropping-particle":"","parse-names":false,"suffix":""}],"container-title":"Infectio","id":"ITEM-1","issue":"4","issued":{"date-parts":[["2014"]]},"title":"Manifestaciones neurológicas durante la infección por el virus del dengue","type":"article-journal","volume":"18"},"uris":["http://www.mendeley.com/documents/?uuid=af405d35-d006-4f20-b66b-ce722bf2bc30"]}],"mendeley":{"formattedCitation":"(1)","plainTextFormattedCitation":"(1)","previouslyFormattedCitation":"(1)"},"properties":{"noteIndex":0},"schema":"https://github.com/citation-style-language/schema/raw/master/csl-citation.json"}</w:instrText>
      </w:r>
      <w:r w:rsidR="00A607CC">
        <w:rPr>
          <w:rFonts w:ascii="Arial" w:hAnsi="Arial" w:cs="Arial"/>
          <w:sz w:val="24"/>
          <w:szCs w:val="24"/>
        </w:rPr>
        <w:fldChar w:fldCharType="separate"/>
      </w:r>
      <w:r w:rsidR="00A607CC" w:rsidRPr="00A607CC">
        <w:rPr>
          <w:rFonts w:ascii="Arial" w:hAnsi="Arial" w:cs="Arial"/>
          <w:noProof/>
          <w:sz w:val="24"/>
          <w:szCs w:val="24"/>
        </w:rPr>
        <w:t>(1)</w:t>
      </w:r>
      <w:r w:rsidR="00A607CC">
        <w:rPr>
          <w:rFonts w:ascii="Arial" w:hAnsi="Arial" w:cs="Arial"/>
          <w:sz w:val="24"/>
          <w:szCs w:val="24"/>
        </w:rPr>
        <w:fldChar w:fldCharType="end"/>
      </w:r>
      <w:r w:rsidRPr="00C367DF">
        <w:rPr>
          <w:rFonts w:ascii="Arial" w:hAnsi="Arial" w:cs="Arial"/>
          <w:sz w:val="24"/>
          <w:szCs w:val="24"/>
        </w:rPr>
        <w:t>.</w:t>
      </w:r>
      <w:r w:rsidR="008A0384">
        <w:rPr>
          <w:rFonts w:ascii="Arial" w:hAnsi="Arial" w:cs="Arial"/>
          <w:sz w:val="24"/>
          <w:szCs w:val="24"/>
        </w:rPr>
        <w:t xml:space="preserve"> </w:t>
      </w:r>
      <w:r w:rsidR="008A0384" w:rsidRPr="008A0384">
        <w:rPr>
          <w:rFonts w:ascii="Arial" w:hAnsi="Arial" w:cs="Arial"/>
          <w:sz w:val="24"/>
          <w:szCs w:val="24"/>
        </w:rPr>
        <w:t>Anualmente, aproximadamente 390 millones de personas en</w:t>
      </w:r>
      <w:r w:rsidR="008A0384">
        <w:rPr>
          <w:rFonts w:ascii="Arial" w:hAnsi="Arial" w:cs="Arial"/>
          <w:sz w:val="24"/>
          <w:szCs w:val="24"/>
        </w:rPr>
        <w:t xml:space="preserve"> más de</w:t>
      </w:r>
      <w:r w:rsidR="008A0384" w:rsidRPr="008A0384">
        <w:rPr>
          <w:rFonts w:ascii="Arial" w:hAnsi="Arial" w:cs="Arial"/>
          <w:sz w:val="24"/>
          <w:szCs w:val="24"/>
        </w:rPr>
        <w:t xml:space="preserve"> 100 países están infectadas con el virus del dengue (DENV); El 70% de los casos ocurre en países de Asia</w:t>
      </w:r>
      <w:r w:rsidR="008A0384">
        <w:rPr>
          <w:rFonts w:ascii="Arial" w:hAnsi="Arial" w:cs="Arial"/>
          <w:sz w:val="24"/>
          <w:szCs w:val="24"/>
        </w:rPr>
        <w:t xml:space="preserve"> </w:t>
      </w:r>
      <w:r w:rsidR="008A0384">
        <w:rPr>
          <w:rFonts w:ascii="Arial" w:hAnsi="Arial" w:cs="Arial"/>
          <w:sz w:val="24"/>
          <w:szCs w:val="24"/>
        </w:rPr>
        <w:fldChar w:fldCharType="begin" w:fldLock="1"/>
      </w:r>
      <w:r w:rsidR="008A0384">
        <w:rPr>
          <w:rFonts w:ascii="Arial" w:hAnsi="Arial" w:cs="Arial"/>
          <w:sz w:val="24"/>
          <w:szCs w:val="24"/>
        </w:rPr>
        <w:instrText>ADDIN CSL_CITATION {"citationItems":[{"id":"ITEM-1","itemData":{"author":[{"dropping-particle":"","family":"Ly","given":"Sowath","non-dropping-particle":"","parse-names":false,"suffix":""},{"dropping-particle":"","family":"Fortas","given":"Camille","non-dropping-particle":"","parse-names":false,"suffix":""},{"dropping-particle":"","family":"Duong","given":"Veasna","non-dropping-particle":"","parse-names":false,"suffix":""},{"dropping-particle":"","family":"Benmarhnia","given":"Tarik","non-dropping-particle":"","parse-names":false,"suffix":""},{"dropping-particle":"","family":"Sakuntabhai","given":"Anavaj","non-dropping-particle":"","parse-names":false,"suffix":""},{"dropping-particle":"","family":"Paul","given":"Richard","non-dropping-particle":"","parse-names":false,"suffix":""},{"dropping-particle":"","family":"Huy","given":"Rekol","non-dropping-particle":"","parse-names":false,"suffix":""},{"dropping-particle":"","family":"Sorn","given":"Sopheak","non-dropping-particle":"","parse-names":false,"suffix":""},{"dropping-particle":"","family":"Nguon","given":"Kunthy","non-dropping-particle":"","parse-names":false,"suffix":""},{"dropping-particle":"","family":"Chan","given":"Siam","non-dropping-particle":"","parse-names":false,"suffix":""},{"dropping-particle":"","family":"Kimsan","given":"Souv","non-dropping-particle":"","parse-names":false,"suffix":""},{"dropping-particle":"","family":"Ong","given":"Sivuth","non-dropping-particle":"","parse-names":false,"suffix":""},{"dropping-particle":"","family":"Kim","given":"Kim Srorn","non-dropping-particle":"","parse-names":false,"suffix":""},{"dropping-particle":"","family":"Buoy","given":"Sowathy","non-dropping-particle":"","parse-names":false,"suffix":""},{"dropping-particle":"","family":"Voeung","given":"Lim","non-dropping-particle":"","parse-names":false,"suffix":""},{"dropping-particle":"","family":"Dussart","given":"Philippe","non-dropping-particle":"","parse-names":false,"suffix":""},{"dropping-particle":"","family":"Buchy","given":"Philippe","non-dropping-particle":"","parse-names":false,"suffix":""},{"dropping-particle":"","family":"Tarantola","given":"Arnaud","non-dropping-particle":"","parse-names":false,"suffix":""}],"id":"ITEM-1","issue":"7","issued":{"date-parts":[["2019"]]},"page":"2012-2013","title":"Asymptomatic Dengue Virus Infections, Cambodia, 2012–2013","type":"article-journal","volume":"25"},"uris":["http://www.mendeley.com/documents/?uuid=1de9cd5f-50d4-41fe-83c7-04704635a260"]}],"mendeley":{"formattedCitation":"(2)","plainTextFormattedCitation":"(2)","previouslyFormattedCitation":"(2)"},"properties":{"noteIndex":0},"schema":"https://github.com/citation-style-language/schema/raw/master/csl-citation.json"}</w:instrText>
      </w:r>
      <w:r w:rsidR="008A0384">
        <w:rPr>
          <w:rFonts w:ascii="Arial" w:hAnsi="Arial" w:cs="Arial"/>
          <w:sz w:val="24"/>
          <w:szCs w:val="24"/>
        </w:rPr>
        <w:fldChar w:fldCharType="separate"/>
      </w:r>
      <w:r w:rsidR="008A0384" w:rsidRPr="008A0384">
        <w:rPr>
          <w:rFonts w:ascii="Arial" w:hAnsi="Arial" w:cs="Arial"/>
          <w:noProof/>
          <w:sz w:val="24"/>
          <w:szCs w:val="24"/>
        </w:rPr>
        <w:t>(2)</w:t>
      </w:r>
      <w:r w:rsidR="008A0384">
        <w:rPr>
          <w:rFonts w:ascii="Arial" w:hAnsi="Arial" w:cs="Arial"/>
          <w:sz w:val="24"/>
          <w:szCs w:val="24"/>
        </w:rPr>
        <w:fldChar w:fldCharType="end"/>
      </w:r>
      <w:r w:rsidR="008A0384" w:rsidRPr="008A0384">
        <w:rPr>
          <w:rFonts w:ascii="Arial" w:hAnsi="Arial" w:cs="Arial"/>
          <w:sz w:val="24"/>
          <w:szCs w:val="24"/>
        </w:rPr>
        <w:t>.</w:t>
      </w:r>
    </w:p>
    <w:p w14:paraId="35E3B296" w14:textId="77777777" w:rsidR="00C12F99" w:rsidRPr="00C367DF" w:rsidRDefault="00C12F99" w:rsidP="004452BC">
      <w:pPr>
        <w:jc w:val="both"/>
        <w:rPr>
          <w:rFonts w:ascii="Arial" w:hAnsi="Arial" w:cs="Arial"/>
          <w:sz w:val="24"/>
          <w:szCs w:val="24"/>
        </w:rPr>
      </w:pPr>
    </w:p>
    <w:p w14:paraId="18E6E06B" w14:textId="192B4562" w:rsidR="002969EC" w:rsidRDefault="00C12F99" w:rsidP="004452BC">
      <w:pPr>
        <w:jc w:val="both"/>
        <w:rPr>
          <w:rFonts w:ascii="Arial" w:hAnsi="Arial" w:cs="Arial"/>
          <w:sz w:val="24"/>
          <w:szCs w:val="24"/>
        </w:rPr>
      </w:pPr>
      <w:r w:rsidRPr="00C367DF">
        <w:rPr>
          <w:rFonts w:ascii="Arial" w:hAnsi="Arial" w:cs="Arial"/>
          <w:sz w:val="24"/>
          <w:szCs w:val="24"/>
        </w:rPr>
        <w:t xml:space="preserve">El dengue es una enfermedad viral febril aguda causada por uno o más virus del dengue. Se </w:t>
      </w:r>
      <w:r w:rsidR="00A607CC">
        <w:rPr>
          <w:rFonts w:ascii="Arial" w:hAnsi="Arial" w:cs="Arial"/>
          <w:sz w:val="24"/>
          <w:szCs w:val="24"/>
        </w:rPr>
        <w:t xml:space="preserve">reconocen cinco serotipos a nivel mundial </w:t>
      </w:r>
      <w:r w:rsidR="00A607CC">
        <w:rPr>
          <w:rFonts w:ascii="Arial" w:hAnsi="Arial" w:cs="Arial"/>
          <w:sz w:val="24"/>
          <w:szCs w:val="24"/>
        </w:rPr>
        <w:fldChar w:fldCharType="begin" w:fldLock="1"/>
      </w:r>
      <w:r w:rsidR="008A0384">
        <w:rPr>
          <w:rFonts w:ascii="Arial" w:hAnsi="Arial" w:cs="Arial"/>
          <w:sz w:val="24"/>
          <w:szCs w:val="24"/>
        </w:rPr>
        <w:instrText>ADDIN CSL_CITATION {"citationItems":[{"id":"ITEM-1","itemData":{"DOI":"10.1016/j.mjafi.2014.09.011","ISBN":"0377-1237","ISSN":"03771237","PMID":"25609867","abstract":"Dengue fever is a re-emerging public health problem with two-fifths of the world population being at risk of infection. Till now, dengue fever was believed to be caused by four different serotypes. The fifth variant DENV-5 has been isolated in October 2013. This serotype follows the sylvatic cycle unlike the other four serotypes which follow the human cycle. The likely cause of emergence of the new serotype could be genetic recombination, natural selection and genetic bottlenecks. There is no indication of the presence of DENV-5 in India. Recent clinical trials with the promising Chimerivax tetravalent vaccine suffered a setback. Discovery of DENV-5 and more such sylvatic strains in future may further impede the Dengue Vaccine Initiative. Integrated Vector Management holds the key to sustainable dengue control. Further epidemiological and ecological studies are needed to detect additional sylvatic dengue strains.","author":[{"dropping-particle":"","family":"Mustafa","given":"M. S.","non-dropping-particle":"","parse-names":false,"suffix":""},{"dropping-particle":"","family":"Rasotgi","given":"V.","non-dropping-particle":"","parse-names":false,"suffix":""},{"dropping-particle":"","family":"Jain","given":"S.","non-dropping-particle":"","parse-names":false,"suffix":""},{"dropping-particle":"","family":"Gupta","given":"V.","non-dropping-particle":"","parse-names":false,"suffix":""}],"container-title":"Medical Journal Armed Forces India","id":"ITEM-1","issue":"1","issued":{"date-parts":[["2015"]]},"title":"Discovery of fifth serotype of dengue virus (denv-5): A new public health dilemma in dengue control","type":"article-journal","volume":"71"},"uris":["http://www.mendeley.com/documents/?uuid=bc05c07d-d2c9-346b-87b2-b5f176815e61"]}],"mendeley":{"formattedCitation":"(3)","plainTextFormattedCitation":"(3)","previouslyFormattedCitation":"(3)"},"properties":{"noteIndex":0},"schema":"https://github.com/citation-style-language/schema/raw/master/csl-citation.json"}</w:instrText>
      </w:r>
      <w:r w:rsidR="00A607CC">
        <w:rPr>
          <w:rFonts w:ascii="Arial" w:hAnsi="Arial" w:cs="Arial"/>
          <w:sz w:val="24"/>
          <w:szCs w:val="24"/>
        </w:rPr>
        <w:fldChar w:fldCharType="separate"/>
      </w:r>
      <w:r w:rsidR="008A0384" w:rsidRPr="008A0384">
        <w:rPr>
          <w:rFonts w:ascii="Arial" w:hAnsi="Arial" w:cs="Arial"/>
          <w:noProof/>
          <w:sz w:val="24"/>
          <w:szCs w:val="24"/>
        </w:rPr>
        <w:t>(3)</w:t>
      </w:r>
      <w:r w:rsidR="00A607CC">
        <w:rPr>
          <w:rFonts w:ascii="Arial" w:hAnsi="Arial" w:cs="Arial"/>
          <w:sz w:val="24"/>
          <w:szCs w:val="24"/>
        </w:rPr>
        <w:fldChar w:fldCharType="end"/>
      </w:r>
      <w:r w:rsidR="00A607CC">
        <w:rPr>
          <w:rFonts w:ascii="Arial" w:hAnsi="Arial" w:cs="Arial"/>
          <w:sz w:val="24"/>
          <w:szCs w:val="24"/>
        </w:rPr>
        <w:t xml:space="preserve">, y cuatro serotipos </w:t>
      </w:r>
      <w:r w:rsidR="00357948">
        <w:rPr>
          <w:rFonts w:ascii="Arial" w:hAnsi="Arial" w:cs="Arial"/>
          <w:sz w:val="24"/>
          <w:szCs w:val="24"/>
        </w:rPr>
        <w:t>del virus (DENV-1 a DENV-4) son</w:t>
      </w:r>
      <w:r w:rsidR="002969EC" w:rsidRPr="002969EC">
        <w:rPr>
          <w:rFonts w:ascii="Arial" w:hAnsi="Arial" w:cs="Arial"/>
          <w:sz w:val="24"/>
          <w:szCs w:val="24"/>
        </w:rPr>
        <w:t xml:space="preserve"> circulantes en </w:t>
      </w:r>
      <w:r w:rsidR="002969EC">
        <w:rPr>
          <w:rFonts w:ascii="Arial" w:hAnsi="Arial" w:cs="Arial"/>
          <w:sz w:val="24"/>
          <w:szCs w:val="24"/>
        </w:rPr>
        <w:t>Colombia</w:t>
      </w:r>
      <w:r w:rsidR="002969EC" w:rsidRPr="002969EC">
        <w:rPr>
          <w:rFonts w:ascii="Arial" w:hAnsi="Arial" w:cs="Arial"/>
          <w:sz w:val="24"/>
          <w:szCs w:val="24"/>
        </w:rPr>
        <w:t>, siendo el DENV-2 (44%) y el DENV-1 (41%) los más frecuentes</w:t>
      </w:r>
      <w:r w:rsidR="002969EC">
        <w:rPr>
          <w:rFonts w:ascii="Arial" w:hAnsi="Arial" w:cs="Arial"/>
          <w:sz w:val="24"/>
          <w:szCs w:val="24"/>
        </w:rPr>
        <w:t xml:space="preserve"> </w:t>
      </w:r>
      <w:r w:rsidR="002969EC">
        <w:rPr>
          <w:rFonts w:ascii="Arial" w:hAnsi="Arial" w:cs="Arial"/>
          <w:sz w:val="24"/>
          <w:szCs w:val="24"/>
        </w:rPr>
        <w:fldChar w:fldCharType="begin" w:fldLock="1"/>
      </w:r>
      <w:r w:rsidR="008A0384">
        <w:rPr>
          <w:rFonts w:ascii="Arial" w:hAnsi="Arial" w:cs="Arial"/>
          <w:sz w:val="24"/>
          <w:szCs w:val="24"/>
        </w:rPr>
        <w:instrText>ADDIN CSL_CITATION {"citationItems":[{"id":"ITEM-1","itemData":{"DOI":"10.1155/2012/120496","ISSN":"1687-9694","PMID":"23304167","abstract":"To determine the incidence of dengue infection, we established active surveillance of febrile episodes in a cohort of schoolchildren from three schools in Medellin, Colombia. We followed a cohort of 2,379 schoolchildren in 2010 and followed 1,840 of these children the following year. During the follow-up time, 264 schoolchildren displayed 297 febrile episodes; of these, 23 episodes (7.7%) were caused by acute dengue infection. All four dengue serotypes were found, and all of the cases were mild. The most common symptoms in the dengue cases compared with those in other febrile illness were asthenia (96% versus 87%), anorexia (78% versus 57%), rhinorrhea (65.2% versus 58%), abdominal pain (56.5% versus 47.8%), arthralgia (43% versus 33%), and positive tourniquet test (13% versus 3%). This difference was not statistically significant. Pulse was elevated, and systolic arterial pressure was lower in dengue cases compared with other febrile illness (P &lt; 0.05). Mosquito indexes were determined in 8 children's houses and in the schools. Aedes aegypti adults were found in both households and in schools, whereas Aedes aegypti larvae were found only in schools. These results showed an elevated dengue frequency in children, with symptoms similar to those of other febrile illness and transmission risk in households and schools.","author":[{"dropping-particle":"","family":"Restrepo","given":"Berta Nelly","non-dropping-particle":"","parse-names":false,"suffix":""},{"dropping-particle":"","family":"Piedrahita","given":"Leidy Diana","non-dropping-particle":"","parse-names":false,"suffix":""},{"dropping-particle":"","family":"Agudelo","given":"Ivony Yireth","non-dropping-particle":"","parse-names":false,"suffix":""},{"dropping-particle":"","family":"Parra-Henao","given":"Gabriel","non-dropping-particle":"","parse-names":false,"suffix":""},{"dropping-particle":"","family":"Osorio","given":"Jorge E.","non-dropping-particle":"","parse-names":false,"suffix":""}],"container-title":"Journal of Tropical Medicine","id":"ITEM-1","issued":{"date-parts":[["2012"]]},"page":"120496","title":"Frequency and clinical features of dengue infection in a schoolchildren cohort from Medellin, Colombia","type":"article-journal","volume":"2012"},"uris":["http://www.mendeley.com/documents/?uuid=d8c75d09-1305-4649-9033-8481628675d5"]}],"mendeley":{"formattedCitation":"(4)","plainTextFormattedCitation":"(4)","previouslyFormattedCitation":"(4)"},"properties":{"noteIndex":0},"schema":"https://github.com/citation-style-language/schema/raw/master/csl-citation.json"}</w:instrText>
      </w:r>
      <w:r w:rsidR="002969EC">
        <w:rPr>
          <w:rFonts w:ascii="Arial" w:hAnsi="Arial" w:cs="Arial"/>
          <w:sz w:val="24"/>
          <w:szCs w:val="24"/>
        </w:rPr>
        <w:fldChar w:fldCharType="separate"/>
      </w:r>
      <w:r w:rsidR="008A0384" w:rsidRPr="008A0384">
        <w:rPr>
          <w:rFonts w:ascii="Arial" w:hAnsi="Arial" w:cs="Arial"/>
          <w:noProof/>
          <w:sz w:val="24"/>
          <w:szCs w:val="24"/>
        </w:rPr>
        <w:t>(4)</w:t>
      </w:r>
      <w:r w:rsidR="002969EC">
        <w:rPr>
          <w:rFonts w:ascii="Arial" w:hAnsi="Arial" w:cs="Arial"/>
          <w:sz w:val="24"/>
          <w:szCs w:val="24"/>
        </w:rPr>
        <w:fldChar w:fldCharType="end"/>
      </w:r>
      <w:r w:rsidR="002969EC" w:rsidRPr="002969EC">
        <w:rPr>
          <w:rFonts w:ascii="Arial" w:hAnsi="Arial" w:cs="Arial"/>
          <w:sz w:val="24"/>
          <w:szCs w:val="24"/>
        </w:rPr>
        <w:t>.</w:t>
      </w:r>
    </w:p>
    <w:p w14:paraId="535607B4" w14:textId="77777777" w:rsidR="000C0A24" w:rsidRDefault="000C0A24" w:rsidP="00AB1C6C">
      <w:pPr>
        <w:jc w:val="both"/>
        <w:rPr>
          <w:rFonts w:ascii="Arial" w:hAnsi="Arial" w:cs="Arial"/>
          <w:sz w:val="24"/>
          <w:szCs w:val="24"/>
        </w:rPr>
      </w:pPr>
    </w:p>
    <w:p w14:paraId="287CCC1D" w14:textId="2836EF86" w:rsidR="000C0A24" w:rsidRDefault="000C0A24" w:rsidP="00AB1C6C">
      <w:pPr>
        <w:jc w:val="both"/>
        <w:rPr>
          <w:rFonts w:ascii="Arial" w:eastAsia="Cambria" w:hAnsi="Arial" w:cs="Arial"/>
          <w:sz w:val="24"/>
          <w:szCs w:val="24"/>
          <w:lang w:eastAsia="es-CO"/>
        </w:rPr>
      </w:pPr>
      <w:r>
        <w:rPr>
          <w:rFonts w:ascii="Arial" w:eastAsia="Cambria" w:hAnsi="Arial" w:cs="Arial"/>
          <w:sz w:val="24"/>
          <w:szCs w:val="24"/>
          <w:lang w:eastAsia="es-CO"/>
        </w:rPr>
        <w:t>Este</w:t>
      </w:r>
      <w:r w:rsidRPr="000C00A3">
        <w:rPr>
          <w:rFonts w:ascii="Arial" w:eastAsia="Cambria" w:hAnsi="Arial" w:cs="Arial"/>
          <w:sz w:val="24"/>
          <w:szCs w:val="24"/>
          <w:lang w:eastAsia="es-CO"/>
        </w:rPr>
        <w:t xml:space="preserve"> estudio se realizó en Cali, Colombia, una ciudad con una población de 2,319,684 personas (98.4% en las zonas urbanas y</w:t>
      </w:r>
      <w:r>
        <w:rPr>
          <w:rFonts w:ascii="Arial" w:eastAsia="Cambria" w:hAnsi="Arial" w:cs="Arial"/>
          <w:sz w:val="24"/>
          <w:szCs w:val="24"/>
          <w:lang w:eastAsia="es-CO"/>
        </w:rPr>
        <w:t xml:space="preserve"> el 1.6% en las zonas rurales)</w:t>
      </w:r>
      <w:r w:rsidRPr="000C00A3">
        <w:rPr>
          <w:rFonts w:ascii="Arial" w:eastAsia="Cambria" w:hAnsi="Arial" w:cs="Arial"/>
          <w:sz w:val="24"/>
          <w:szCs w:val="24"/>
          <w:lang w:eastAsia="es-CO"/>
        </w:rPr>
        <w:t>, que se encuentra a 3°27’26”de latitud norte y 76°31’42” de longitud oeste (meridiano de Greenwich), a una altitud de 1,070 metros sobre el nivel del mar, con una temperatura media de 24.7° C, una prec</w:t>
      </w:r>
      <w:r>
        <w:rPr>
          <w:rFonts w:ascii="Arial" w:eastAsia="Cambria" w:hAnsi="Arial" w:cs="Arial"/>
          <w:sz w:val="24"/>
          <w:szCs w:val="24"/>
          <w:lang w:eastAsia="es-CO"/>
        </w:rPr>
        <w:t xml:space="preserve">ipitación anual de 1,019.2 mm </w:t>
      </w:r>
      <w:r>
        <w:rPr>
          <w:rFonts w:ascii="Arial" w:eastAsia="Cambria" w:hAnsi="Arial" w:cs="Arial"/>
          <w:sz w:val="24"/>
          <w:szCs w:val="24"/>
          <w:lang w:eastAsia="es-CO"/>
        </w:rPr>
        <w:fldChar w:fldCharType="begin" w:fldLock="1"/>
      </w:r>
      <w:r w:rsidR="00572FD6">
        <w:rPr>
          <w:rFonts w:ascii="Arial" w:eastAsia="Cambria" w:hAnsi="Arial" w:cs="Arial"/>
          <w:sz w:val="24"/>
          <w:szCs w:val="24"/>
          <w:lang w:eastAsia="es-CO"/>
        </w:rPr>
        <w:instrText>ADDIN CSL_CITATION {"citationItems":[{"id":"ITEM-1","itemData":{"author":[{"dropping-particle":"","family":"Rojas","given":"Jorge","non-dropping-particle":"","parse-names":false,"suffix":""},{"dropping-particle":"","family":"Palacios","given":"Rojas","non-dropping-particle":"","parse-names":false,"suffix":""},{"dropping-particle":"","family":"Alzate","given":"Alberto","non-dropping-particle":"","parse-names":false,"suffix":""},{"dropping-particle":"","family":"Concha-eastman","given":"Alberto Ignacio","non-dropping-particle":"","parse-names":false,"suffix":""}],"container-title":"Colombia Médica","id":"ITEM-1","issue":"3","issued":{"date-parts":[["2016"]]},"page":"133-141","title":"La etnia afrocolombiana, factor protector paradójico contra el Dengue","type":"article-journal","volume":"47"},"uris":["http://www.mendeley.com/documents/?uuid=35f260b2-aa38-46d4-8bfd-5b58e5508102"]}],"mendeley":{"formattedCitation":"(5)","plainTextFormattedCitation":"(5)","previouslyFormattedCitation":"(5)"},"properties":{"noteIndex":0},"schema":"https://github.com/citation-style-language/schema/raw/master/csl-citation.json"}</w:instrText>
      </w:r>
      <w:r>
        <w:rPr>
          <w:rFonts w:ascii="Arial" w:eastAsia="Cambria" w:hAnsi="Arial" w:cs="Arial"/>
          <w:sz w:val="24"/>
          <w:szCs w:val="24"/>
          <w:lang w:eastAsia="es-CO"/>
        </w:rPr>
        <w:fldChar w:fldCharType="separate"/>
      </w:r>
      <w:r w:rsidR="008A0384" w:rsidRPr="008A0384">
        <w:rPr>
          <w:rFonts w:ascii="Arial" w:eastAsia="Cambria" w:hAnsi="Arial" w:cs="Arial"/>
          <w:noProof/>
          <w:sz w:val="24"/>
          <w:szCs w:val="24"/>
          <w:lang w:eastAsia="es-CO"/>
        </w:rPr>
        <w:t>(5)</w:t>
      </w:r>
      <w:r>
        <w:rPr>
          <w:rFonts w:ascii="Arial" w:eastAsia="Cambria" w:hAnsi="Arial" w:cs="Arial"/>
          <w:sz w:val="24"/>
          <w:szCs w:val="24"/>
          <w:lang w:eastAsia="es-CO"/>
        </w:rPr>
        <w:fldChar w:fldCharType="end"/>
      </w:r>
      <w:r w:rsidRPr="000C00A3">
        <w:rPr>
          <w:rFonts w:ascii="Arial" w:eastAsia="Cambria" w:hAnsi="Arial" w:cs="Arial"/>
          <w:sz w:val="24"/>
          <w:szCs w:val="24"/>
          <w:lang w:eastAsia="es-CO"/>
        </w:rPr>
        <w:t xml:space="preserve">. Estas condiciones explican la persistencia de mosquitos de </w:t>
      </w:r>
      <w:r w:rsidRPr="00D855FB">
        <w:rPr>
          <w:rFonts w:ascii="Arial" w:eastAsia="Cambria" w:hAnsi="Arial" w:cs="Arial"/>
          <w:i/>
          <w:sz w:val="24"/>
          <w:szCs w:val="24"/>
          <w:lang w:eastAsia="es-CO"/>
        </w:rPr>
        <w:t>Aedes aegypti</w:t>
      </w:r>
      <w:r>
        <w:rPr>
          <w:rFonts w:ascii="Arial" w:eastAsia="Cambria" w:hAnsi="Arial" w:cs="Arial"/>
          <w:sz w:val="24"/>
          <w:szCs w:val="24"/>
          <w:lang w:eastAsia="es-CO"/>
        </w:rPr>
        <w:t xml:space="preserve"> y </w:t>
      </w:r>
      <w:r w:rsidRPr="00D855FB">
        <w:rPr>
          <w:rFonts w:ascii="Arial" w:eastAsia="Cambria" w:hAnsi="Arial" w:cs="Arial"/>
          <w:i/>
          <w:sz w:val="24"/>
          <w:szCs w:val="24"/>
          <w:lang w:eastAsia="es-CO"/>
        </w:rPr>
        <w:t>A. albopictus</w:t>
      </w:r>
      <w:r>
        <w:rPr>
          <w:rFonts w:ascii="Arial" w:eastAsia="Cambria" w:hAnsi="Arial" w:cs="Arial"/>
          <w:sz w:val="24"/>
          <w:szCs w:val="24"/>
          <w:lang w:eastAsia="es-CO"/>
        </w:rPr>
        <w:t xml:space="preserve"> </w:t>
      </w:r>
      <w:r>
        <w:rPr>
          <w:rFonts w:ascii="Arial" w:eastAsia="Cambria" w:hAnsi="Arial" w:cs="Arial"/>
          <w:sz w:val="24"/>
          <w:szCs w:val="24"/>
          <w:lang w:eastAsia="es-CO"/>
        </w:rPr>
        <w:fldChar w:fldCharType="begin" w:fldLock="1"/>
      </w:r>
      <w:r w:rsidR="008A0384">
        <w:rPr>
          <w:rFonts w:ascii="Arial" w:eastAsia="Cambria" w:hAnsi="Arial" w:cs="Arial"/>
          <w:sz w:val="24"/>
          <w:szCs w:val="24"/>
          <w:lang w:eastAsia="es-CO"/>
        </w:rPr>
        <w:instrText>ADDIN CSL_CITATION {"citationItems":[{"id":"ITEM-1","itemData":{"DOI":"10.7705/biomedica.v27i2.224","ISSN":"0120-4157","abstract":"Introducción. Aedes albopictus es el segundo vector más importante del virus del dengue en el sudeste asiático después de Aedes aegypti . Su ingreso a las Américas ocurrió en 1985; los estudios realizados demuestran su potencial como vector en este continente. En Colombia, la especie se ha reportado en Leticia (Amazonas) en 1998 y en Buenaventura (Valle del Cauca) en 2001. Los últimos hallazgos indican que este insecto continúa avanzando hacia el interior del país. Objetivo. Informar sobre la presencia de A. albopictus en el municipio de Cali, Valle del Cauca, Colombia. Materiales y métodos. Desde el año 2002, semanalmente se realizan muestreos en larvitrampas de 17 estaciones del departamento. La determinación de la especie Ae. albopictus encontrada en Cali, fue realizada en la Unidad de Entomología del Laboratorio de Salud Pública Departamental, diagnóstico que fue confirmado en los Laboratorios de Entomología de la Universidad del Valle y del Instituto Nacional de Salud en Bogotá. Resultados. Durante abril a junio de 2006, se encontraron larvas de A. albopictus en seis estaciones de muestreo ubicadas entre el noroccidente y nororiente de Cali, una de ellas en el área periurbana del municipio de Yumbo. Conclusión. Es importante integrar el control de A. aegypti y A. albopictus en un solo programa. Se recomienda intensificar la vigilancia en los municipios y departamentos vecinos con el fin de limitar a tiempo el avance de la especie","author":[{"dropping-particle":"","family":"Cuéllar-Jiménez","given":"María Elena","non-dropping-particle":"","parse-names":false,"suffix":""},{"dropping-particle":"","family":"Velásquez-Escobar","given":"Olga Lucía","non-dropping-particle":"","parse-names":false,"suffix":""},{"dropping-particle":"","family":"González-Obando","given":"Ranulfo","non-dropping-particle":"","parse-names":false,"suffix":""},{"dropping-particle":"","family":"Morales-Reichmann","given":"Carlos Andrés","non-dropping-particle":"","parse-names":false,"suffix":""}],"container-title":"Biomédica","id":"ITEM-1","issue":"2","issued":{"date-parts":[["2014"]]},"page":"273","title":"Detección de Aedes albopictus (Skuse) (Diptera: Culicidae) en la ciudad de Cali, Valle del Cauca, Colombia","type":"article-journal","volume":"27"},"uris":["http://www.mendeley.com/documents/?uuid=4ed52ba4-0bb5-45fd-b356-581efb053e08"]}],"mendeley":{"formattedCitation":"(6)","plainTextFormattedCitation":"(6)","previouslyFormattedCitation":"(6)"},"properties":{"noteIndex":0},"schema":"https://github.com/citation-style-language/schema/raw/master/csl-citation.json"}</w:instrText>
      </w:r>
      <w:r>
        <w:rPr>
          <w:rFonts w:ascii="Arial" w:eastAsia="Cambria" w:hAnsi="Arial" w:cs="Arial"/>
          <w:sz w:val="24"/>
          <w:szCs w:val="24"/>
          <w:lang w:eastAsia="es-CO"/>
        </w:rPr>
        <w:fldChar w:fldCharType="separate"/>
      </w:r>
      <w:r w:rsidR="008A0384" w:rsidRPr="008A0384">
        <w:rPr>
          <w:rFonts w:ascii="Arial" w:eastAsia="Cambria" w:hAnsi="Arial" w:cs="Arial"/>
          <w:noProof/>
          <w:sz w:val="24"/>
          <w:szCs w:val="24"/>
          <w:lang w:eastAsia="es-CO"/>
        </w:rPr>
        <w:t>(6)</w:t>
      </w:r>
      <w:r>
        <w:rPr>
          <w:rFonts w:ascii="Arial" w:eastAsia="Cambria" w:hAnsi="Arial" w:cs="Arial"/>
          <w:sz w:val="24"/>
          <w:szCs w:val="24"/>
          <w:lang w:eastAsia="es-CO"/>
        </w:rPr>
        <w:fldChar w:fldCharType="end"/>
      </w:r>
      <w:r>
        <w:rPr>
          <w:rFonts w:ascii="Arial" w:eastAsia="Cambria" w:hAnsi="Arial" w:cs="Arial"/>
          <w:sz w:val="24"/>
          <w:szCs w:val="24"/>
          <w:lang w:eastAsia="es-CO"/>
        </w:rPr>
        <w:t>.</w:t>
      </w:r>
      <w:r w:rsidR="00987FF4">
        <w:rPr>
          <w:rFonts w:ascii="Arial" w:eastAsia="Cambria" w:hAnsi="Arial" w:cs="Arial"/>
          <w:sz w:val="24"/>
          <w:szCs w:val="24"/>
          <w:lang w:eastAsia="es-CO"/>
        </w:rPr>
        <w:t xml:space="preserve"> </w:t>
      </w:r>
    </w:p>
    <w:p w14:paraId="4A7C9569" w14:textId="77777777" w:rsidR="000C0A24" w:rsidRDefault="000C0A24" w:rsidP="004452BC">
      <w:pPr>
        <w:jc w:val="both"/>
        <w:rPr>
          <w:rFonts w:ascii="Arial" w:hAnsi="Arial" w:cs="Arial"/>
          <w:sz w:val="24"/>
          <w:szCs w:val="24"/>
        </w:rPr>
      </w:pPr>
    </w:p>
    <w:p w14:paraId="7B46E228" w14:textId="0E4228AA" w:rsidR="00C12F99" w:rsidRDefault="002969EC" w:rsidP="004452BC">
      <w:pPr>
        <w:jc w:val="both"/>
        <w:rPr>
          <w:rFonts w:ascii="Arial" w:hAnsi="Arial" w:cs="Arial"/>
          <w:sz w:val="24"/>
          <w:szCs w:val="24"/>
        </w:rPr>
      </w:pPr>
      <w:r>
        <w:rPr>
          <w:rFonts w:ascii="Arial" w:hAnsi="Arial" w:cs="Arial"/>
          <w:sz w:val="24"/>
          <w:szCs w:val="24"/>
        </w:rPr>
        <w:t>El</w:t>
      </w:r>
      <w:r w:rsidR="00C12F99" w:rsidRPr="00C367DF">
        <w:rPr>
          <w:rFonts w:ascii="Arial" w:hAnsi="Arial" w:cs="Arial"/>
          <w:sz w:val="24"/>
          <w:szCs w:val="24"/>
        </w:rPr>
        <w:t xml:space="preserve"> espectro de manifestaciones de la enfermedad que van desde procesos asintomáticos hasta cuadros severos; es así como se definen diversas formas clínicas: Dengue Sin Signos de Alarma (DSSA), dengue con Signos de Alarma (DSA) y el dengue Grave (DG), donde se encuentran incluidos el síndrome de choque dengue (SCD) y otras complicaciones del dengue como miocarditis, encefalitis, hepatitis las cuales se asocian con mayor mortalidad </w:t>
      </w:r>
      <w:r w:rsidR="00FE6C68">
        <w:rPr>
          <w:rFonts w:ascii="Arial" w:hAnsi="Arial" w:cs="Arial"/>
          <w:sz w:val="24"/>
          <w:szCs w:val="24"/>
        </w:rPr>
        <w:fldChar w:fldCharType="begin" w:fldLock="1"/>
      </w:r>
      <w:r w:rsidR="006473F9">
        <w:rPr>
          <w:rFonts w:ascii="Arial" w:hAnsi="Arial" w:cs="Arial"/>
          <w:sz w:val="24"/>
          <w:szCs w:val="24"/>
        </w:rPr>
        <w:instrText>ADDIN CSL_CITATION {"citationItems":[{"id":"ITEM-1","itemData":{"URL":"http://www.ins.gov.co/temas-de-interes/Dengue/02 D Anexo Pediatrico Dengue.pdf","accessed":{"date-parts":[["2015","9","20"]]},"id":"ITEM-1","issue":"637","issued":{"date-parts":[["2010"]]},"title":"Protocolo para la Vigilancia en Salud Pública del Dengue. Anexo pediatrico guia clinica dengue. Ministerio de la Protección Social. República de Colombia. Convenio 637/09 OPS/OMS-MPS.","type":"webpage"},"uris":["http://www.mendeley.com/documents/?uuid=a16dc604-91f3-413f-8ccd-8211228c8712"]}],"mendeley":{"formattedCitation":"(7)","plainTextFormattedCitation":"(7)","previouslyFormattedCitation":"(8)"},"properties":{"noteIndex":0},"schema":"https://github.com/citation-style-language/schema/raw/master/csl-citation.json"}</w:instrText>
      </w:r>
      <w:r w:rsidR="00FE6C68">
        <w:rPr>
          <w:rFonts w:ascii="Arial" w:hAnsi="Arial" w:cs="Arial"/>
          <w:sz w:val="24"/>
          <w:szCs w:val="24"/>
        </w:rPr>
        <w:fldChar w:fldCharType="separate"/>
      </w:r>
      <w:r w:rsidR="006473F9" w:rsidRPr="006473F9">
        <w:rPr>
          <w:rFonts w:ascii="Arial" w:hAnsi="Arial" w:cs="Arial"/>
          <w:noProof/>
          <w:sz w:val="24"/>
          <w:szCs w:val="24"/>
        </w:rPr>
        <w:t>(7)</w:t>
      </w:r>
      <w:r w:rsidR="00FE6C68">
        <w:rPr>
          <w:rFonts w:ascii="Arial" w:hAnsi="Arial" w:cs="Arial"/>
          <w:sz w:val="24"/>
          <w:szCs w:val="24"/>
        </w:rPr>
        <w:fldChar w:fldCharType="end"/>
      </w:r>
      <w:r w:rsidR="00C12F99" w:rsidRPr="00C367DF">
        <w:rPr>
          <w:rFonts w:ascii="Arial" w:hAnsi="Arial" w:cs="Arial"/>
          <w:sz w:val="24"/>
          <w:szCs w:val="24"/>
        </w:rPr>
        <w:t>.</w:t>
      </w:r>
    </w:p>
    <w:p w14:paraId="29C8336E" w14:textId="77777777" w:rsidR="009556F3" w:rsidRPr="00C367DF" w:rsidRDefault="009556F3" w:rsidP="004452BC">
      <w:pPr>
        <w:jc w:val="both"/>
        <w:rPr>
          <w:rFonts w:ascii="Arial" w:hAnsi="Arial" w:cs="Arial"/>
          <w:sz w:val="24"/>
          <w:szCs w:val="24"/>
        </w:rPr>
      </w:pPr>
    </w:p>
    <w:p w14:paraId="43FDA80A" w14:textId="0D8BB27E" w:rsidR="00D35274" w:rsidRDefault="00C12F99" w:rsidP="004452BC">
      <w:pPr>
        <w:jc w:val="both"/>
        <w:rPr>
          <w:rFonts w:ascii="Arial" w:hAnsi="Arial" w:cs="Arial"/>
          <w:sz w:val="24"/>
          <w:szCs w:val="24"/>
        </w:rPr>
      </w:pPr>
      <w:r w:rsidRPr="00C367DF">
        <w:rPr>
          <w:rFonts w:ascii="Arial" w:hAnsi="Arial" w:cs="Arial"/>
          <w:sz w:val="24"/>
          <w:szCs w:val="24"/>
        </w:rPr>
        <w:t xml:space="preserve">En Colombia, la distribución del </w:t>
      </w:r>
      <w:r w:rsidRPr="00C367DF">
        <w:rPr>
          <w:rFonts w:ascii="Arial" w:hAnsi="Arial" w:cs="Arial"/>
          <w:i/>
          <w:sz w:val="24"/>
          <w:szCs w:val="24"/>
        </w:rPr>
        <w:t>Aedes aegypti</w:t>
      </w:r>
      <w:r w:rsidR="00A34082">
        <w:rPr>
          <w:rFonts w:ascii="Arial" w:hAnsi="Arial" w:cs="Arial"/>
          <w:i/>
          <w:sz w:val="24"/>
          <w:szCs w:val="24"/>
        </w:rPr>
        <w:t>,</w:t>
      </w:r>
      <w:r w:rsidRPr="00C367DF">
        <w:rPr>
          <w:rFonts w:ascii="Arial" w:hAnsi="Arial" w:cs="Arial"/>
          <w:sz w:val="24"/>
          <w:szCs w:val="24"/>
        </w:rPr>
        <w:t xml:space="preserve"> principal vector del virus, es generalizada y la enfermedad del dengue es endémica</w:t>
      </w:r>
      <w:r w:rsidR="00FE6C68">
        <w:rPr>
          <w:rFonts w:ascii="Arial" w:hAnsi="Arial" w:cs="Arial"/>
          <w:sz w:val="24"/>
          <w:szCs w:val="24"/>
        </w:rPr>
        <w:t>,</w:t>
      </w:r>
      <w:r w:rsidRPr="00C367DF">
        <w:rPr>
          <w:rFonts w:ascii="Arial" w:hAnsi="Arial" w:cs="Arial"/>
          <w:sz w:val="24"/>
          <w:szCs w:val="24"/>
        </w:rPr>
        <w:t xml:space="preserve"> </w:t>
      </w:r>
      <w:r w:rsidR="00FE6C68">
        <w:rPr>
          <w:rFonts w:ascii="Arial" w:hAnsi="Arial" w:cs="Arial"/>
          <w:sz w:val="24"/>
          <w:szCs w:val="24"/>
        </w:rPr>
        <w:t>a</w:t>
      </w:r>
      <w:r w:rsidRPr="00C367DF">
        <w:rPr>
          <w:rFonts w:ascii="Arial" w:hAnsi="Arial" w:cs="Arial"/>
          <w:sz w:val="24"/>
          <w:szCs w:val="24"/>
        </w:rPr>
        <w:t xml:space="preserve">proximadamente 25 millones de personas en Colombia están en riesgo de contraer la enfermedad del dengue </w:t>
      </w:r>
      <w:r w:rsidRPr="00C367DF">
        <w:rPr>
          <w:rFonts w:ascii="Arial" w:hAnsi="Arial" w:cs="Arial"/>
          <w:sz w:val="24"/>
          <w:szCs w:val="24"/>
        </w:rPr>
        <w:fldChar w:fldCharType="begin" w:fldLock="1"/>
      </w:r>
      <w:r w:rsidR="006473F9">
        <w:rPr>
          <w:rFonts w:ascii="Arial" w:hAnsi="Arial" w:cs="Arial"/>
          <w:sz w:val="24"/>
          <w:szCs w:val="24"/>
        </w:rPr>
        <w:instrText>ADDIN CSL_CITATION {"citationItems":[{"id":"ITEM-1","itemData":{"DOI":"10.1371/journal.pntd.0003499","ISSN":"1935-2735","author":[{"dropping-particle":"","family":"Villar","given":"Luis Angel","non-dropping-particle":"","parse-names":false,"suffix":""},{"dropping-particle":"","family":"Rojas","given":"Diana Patricia","non-dropping-particle":"","parse-names":false,"suffix":""},{"dropping-particle":"","family":"Besada-Lombana","given":"Sandra","non-dropping-particle":"","parse-names":false,"suffix":""},{"dropping-particle":"","family":"Sarti","given":"Elsa","non-dropping-particle":"","parse-names":false,"suffix":""}],"container-title":"PLOS Neglected Tropical Diseases","id":"ITEM-1","issue":"3","issued":{"date-parts":[["2015"]]},"page":"e0003499","title":"Epidemiological Trends of Dengue Disease in Colombia (2000-2011): A Systematic Review","type":"article-journal","volume":"9"},"uris":["http://www.mendeley.com/documents/?uuid=f96702b6-64cf-4444-ba19-4053e2f8790f"]}],"mendeley":{"formattedCitation":"(8)","plainTextFormattedCitation":"(8)","previouslyFormattedCitation":"(9)"},"properties":{"noteIndex":0},"schema":"https://github.com/citation-style-language/schema/raw/master/csl-citation.json"}</w:instrText>
      </w:r>
      <w:r w:rsidRPr="00C367DF">
        <w:rPr>
          <w:rFonts w:ascii="Arial" w:hAnsi="Arial" w:cs="Arial"/>
          <w:sz w:val="24"/>
          <w:szCs w:val="24"/>
        </w:rPr>
        <w:fldChar w:fldCharType="separate"/>
      </w:r>
      <w:r w:rsidR="006473F9" w:rsidRPr="006473F9">
        <w:rPr>
          <w:rFonts w:ascii="Arial" w:hAnsi="Arial" w:cs="Arial"/>
          <w:noProof/>
          <w:sz w:val="24"/>
          <w:szCs w:val="24"/>
        </w:rPr>
        <w:t>(8)</w:t>
      </w:r>
      <w:r w:rsidRPr="00C367DF">
        <w:rPr>
          <w:rFonts w:ascii="Arial" w:hAnsi="Arial" w:cs="Arial"/>
          <w:sz w:val="24"/>
          <w:szCs w:val="24"/>
        </w:rPr>
        <w:fldChar w:fldCharType="end"/>
      </w:r>
      <w:r w:rsidRPr="00C367DF">
        <w:rPr>
          <w:rFonts w:ascii="Arial" w:hAnsi="Arial" w:cs="Arial"/>
          <w:sz w:val="24"/>
          <w:szCs w:val="24"/>
        </w:rPr>
        <w:t xml:space="preserve">; sin embargo, informes recientes, sugieren que tanto el virus como su vector se detectan en altitudes superiores a los 1.800 metros sobre el nivel del mar, lo que sugiere que más personas están pueden estar en riesgo </w:t>
      </w:r>
      <w:r w:rsidRPr="00C367DF">
        <w:rPr>
          <w:rFonts w:ascii="Arial" w:hAnsi="Arial" w:cs="Arial"/>
          <w:sz w:val="24"/>
          <w:szCs w:val="24"/>
        </w:rPr>
        <w:fldChar w:fldCharType="begin" w:fldLock="1"/>
      </w:r>
      <w:r w:rsidR="006473F9">
        <w:rPr>
          <w:rFonts w:ascii="Arial" w:hAnsi="Arial" w:cs="Arial"/>
          <w:sz w:val="24"/>
          <w:szCs w:val="24"/>
        </w:rPr>
        <w:instrText>ADDIN CSL_CITATION {"citationItems":[{"id":"ITEM-1","itemData":{"DOI":"10.1017/CBO9781107415324.004","ISBN":"9788578110796","ISSN":"1098-6596","PMID":"25246403","URL":"http://www.academia.edu/7533149/Dengue_en_Colombia_epidemiología_de_la_reemergencia_a_la_hiperendemia","author":[{"dropping-particle":"","family":"Padilla","given":"JC.","non-dropping-particle":"","parse-names":false,"suffix":""},{"dropping-particle":"","family":"Rojas","given":"DP.","non-dropping-particle":"","parse-names":false,"suffix":""},{"dropping-particle":"","family":"Saenz","given":"R.","non-dropping-particle":"","parse-names":false,"suffix":""}],"id":"ITEM-1","issued":{"date-parts":[["2012"]]},"page":"1-281","title":"Dengue en Colombia: Epidemiología de la reemergencia a la hiperendemia","type":"webpage","volume":"1"},"uris":["http://www.mendeley.com/documents/?uuid=3b586823-70bf-4289-97c8-eb1df299c364"]}],"mendeley":{"formattedCitation":"(9)","plainTextFormattedCitation":"(9)","previouslyFormattedCitation":"(10)"},"properties":{"noteIndex":0},"schema":"https://github.com/citation-style-language/schema/raw/master/csl-citation.json"}</w:instrText>
      </w:r>
      <w:r w:rsidRPr="00C367DF">
        <w:rPr>
          <w:rFonts w:ascii="Arial" w:hAnsi="Arial" w:cs="Arial"/>
          <w:sz w:val="24"/>
          <w:szCs w:val="24"/>
        </w:rPr>
        <w:fldChar w:fldCharType="separate"/>
      </w:r>
      <w:r w:rsidR="006473F9" w:rsidRPr="006473F9">
        <w:rPr>
          <w:rFonts w:ascii="Arial" w:hAnsi="Arial" w:cs="Arial"/>
          <w:noProof/>
          <w:sz w:val="24"/>
          <w:szCs w:val="24"/>
        </w:rPr>
        <w:t>(9)</w:t>
      </w:r>
      <w:r w:rsidRPr="00C367DF">
        <w:rPr>
          <w:rFonts w:ascii="Arial" w:hAnsi="Arial" w:cs="Arial"/>
          <w:sz w:val="24"/>
          <w:szCs w:val="24"/>
        </w:rPr>
        <w:fldChar w:fldCharType="end"/>
      </w:r>
      <w:r w:rsidRPr="00C367DF">
        <w:rPr>
          <w:rFonts w:ascii="Arial" w:hAnsi="Arial" w:cs="Arial"/>
          <w:sz w:val="24"/>
          <w:szCs w:val="24"/>
        </w:rPr>
        <w:t>.</w:t>
      </w:r>
      <w:r w:rsidR="00A34082">
        <w:rPr>
          <w:rFonts w:ascii="Arial" w:hAnsi="Arial" w:cs="Arial"/>
          <w:sz w:val="24"/>
          <w:szCs w:val="24"/>
        </w:rPr>
        <w:t xml:space="preserve"> </w:t>
      </w:r>
    </w:p>
    <w:p w14:paraId="0DE4C5D7" w14:textId="77777777" w:rsidR="00D35274" w:rsidRDefault="00D35274" w:rsidP="004452BC">
      <w:pPr>
        <w:jc w:val="both"/>
        <w:rPr>
          <w:rFonts w:ascii="Arial" w:hAnsi="Arial" w:cs="Arial"/>
          <w:sz w:val="24"/>
          <w:szCs w:val="24"/>
        </w:rPr>
      </w:pPr>
    </w:p>
    <w:p w14:paraId="170561BF" w14:textId="77777777" w:rsidR="006473F9" w:rsidRDefault="006473F9" w:rsidP="004452BC">
      <w:pPr>
        <w:jc w:val="both"/>
        <w:rPr>
          <w:rFonts w:ascii="Arial" w:hAnsi="Arial" w:cs="Arial"/>
          <w:sz w:val="24"/>
          <w:szCs w:val="24"/>
        </w:rPr>
      </w:pPr>
      <w:r>
        <w:rPr>
          <w:rFonts w:ascii="Arial" w:hAnsi="Arial" w:cs="Arial"/>
          <w:sz w:val="24"/>
          <w:szCs w:val="24"/>
        </w:rPr>
        <w:t>E</w:t>
      </w:r>
      <w:r w:rsidR="00D35274" w:rsidRPr="00D35274">
        <w:rPr>
          <w:rFonts w:ascii="Arial" w:hAnsi="Arial" w:cs="Arial"/>
          <w:sz w:val="24"/>
          <w:szCs w:val="24"/>
        </w:rPr>
        <w:t>l Sistema Nacional de Vigilancia en Salud Pública (SIVIGILA)</w:t>
      </w:r>
      <w:r w:rsidR="00D35274">
        <w:rPr>
          <w:rFonts w:ascii="Arial" w:hAnsi="Arial" w:cs="Arial"/>
          <w:sz w:val="24"/>
          <w:szCs w:val="24"/>
        </w:rPr>
        <w:t xml:space="preserve"> de Colombia, </w:t>
      </w:r>
      <w:r w:rsidR="009E3B98">
        <w:rPr>
          <w:rFonts w:ascii="Arial" w:hAnsi="Arial" w:cs="Arial"/>
          <w:sz w:val="24"/>
          <w:szCs w:val="24"/>
        </w:rPr>
        <w:t>reporta una</w:t>
      </w:r>
      <w:r w:rsidR="009E3B98" w:rsidRPr="009E3B98">
        <w:rPr>
          <w:rFonts w:ascii="Arial" w:hAnsi="Arial" w:cs="Arial"/>
          <w:sz w:val="24"/>
          <w:szCs w:val="24"/>
        </w:rPr>
        <w:t xml:space="preserve"> incidencia nacional de dengue de</w:t>
      </w:r>
      <w:r w:rsidR="009E3B98">
        <w:rPr>
          <w:rFonts w:ascii="Arial" w:hAnsi="Arial" w:cs="Arial"/>
          <w:sz w:val="24"/>
          <w:szCs w:val="24"/>
        </w:rPr>
        <w:t xml:space="preserve"> </w:t>
      </w:r>
      <w:r w:rsidR="009E3B98" w:rsidRPr="009E3B98">
        <w:rPr>
          <w:rFonts w:ascii="Arial" w:hAnsi="Arial" w:cs="Arial"/>
          <w:sz w:val="24"/>
          <w:szCs w:val="24"/>
        </w:rPr>
        <w:t>193,3 casos por cada 100</w:t>
      </w:r>
      <w:r>
        <w:rPr>
          <w:rFonts w:ascii="Arial" w:hAnsi="Arial" w:cs="Arial"/>
          <w:sz w:val="24"/>
          <w:szCs w:val="24"/>
        </w:rPr>
        <w:t>.</w:t>
      </w:r>
      <w:r w:rsidR="009E3B98" w:rsidRPr="009E3B98">
        <w:rPr>
          <w:rFonts w:ascii="Arial" w:hAnsi="Arial" w:cs="Arial"/>
          <w:sz w:val="24"/>
          <w:szCs w:val="24"/>
        </w:rPr>
        <w:t>000 habitantes</w:t>
      </w:r>
      <w:r w:rsidR="009E3B98">
        <w:rPr>
          <w:rFonts w:ascii="Arial" w:hAnsi="Arial" w:cs="Arial"/>
          <w:sz w:val="24"/>
          <w:szCs w:val="24"/>
        </w:rPr>
        <w:t xml:space="preserve"> </w:t>
      </w:r>
      <w:r w:rsidR="009E3B98" w:rsidRPr="009E3B98">
        <w:rPr>
          <w:rFonts w:ascii="Arial" w:hAnsi="Arial" w:cs="Arial"/>
          <w:sz w:val="24"/>
          <w:szCs w:val="24"/>
        </w:rPr>
        <w:t>en riesgo.</w:t>
      </w:r>
      <w:r w:rsidR="009E3B98">
        <w:rPr>
          <w:rFonts w:ascii="Arial" w:hAnsi="Arial" w:cs="Arial"/>
          <w:sz w:val="24"/>
          <w:szCs w:val="24"/>
        </w:rPr>
        <w:t xml:space="preserve"> H</w:t>
      </w:r>
      <w:r w:rsidR="00D35274">
        <w:rPr>
          <w:rFonts w:ascii="Arial" w:hAnsi="Arial" w:cs="Arial"/>
          <w:sz w:val="24"/>
          <w:szCs w:val="24"/>
        </w:rPr>
        <w:t>asta la semana 24 (</w:t>
      </w:r>
      <w:r w:rsidR="00D35274" w:rsidRPr="00D35274">
        <w:rPr>
          <w:rFonts w:ascii="Arial" w:hAnsi="Arial" w:cs="Arial"/>
          <w:sz w:val="24"/>
          <w:szCs w:val="24"/>
        </w:rPr>
        <w:t>15 de junio</w:t>
      </w:r>
      <w:r w:rsidR="00D35274">
        <w:rPr>
          <w:rFonts w:ascii="Arial" w:hAnsi="Arial" w:cs="Arial"/>
          <w:sz w:val="24"/>
          <w:szCs w:val="24"/>
        </w:rPr>
        <w:t xml:space="preserve">) del año 2019, se documentaron </w:t>
      </w:r>
      <w:r w:rsidR="00D35274" w:rsidRPr="00D35274">
        <w:rPr>
          <w:rFonts w:ascii="Arial" w:hAnsi="Arial" w:cs="Arial"/>
          <w:sz w:val="24"/>
          <w:szCs w:val="24"/>
        </w:rPr>
        <w:t>52</w:t>
      </w:r>
      <w:r w:rsidR="00D35274">
        <w:rPr>
          <w:rFonts w:ascii="Arial" w:hAnsi="Arial" w:cs="Arial"/>
          <w:sz w:val="24"/>
          <w:szCs w:val="24"/>
        </w:rPr>
        <w:t>.</w:t>
      </w:r>
      <w:r w:rsidR="00D35274" w:rsidRPr="00D35274">
        <w:rPr>
          <w:rFonts w:ascii="Arial" w:hAnsi="Arial" w:cs="Arial"/>
          <w:sz w:val="24"/>
          <w:szCs w:val="24"/>
        </w:rPr>
        <w:t>064 casos</w:t>
      </w:r>
      <w:r w:rsidR="00D35274">
        <w:rPr>
          <w:rFonts w:ascii="Arial" w:hAnsi="Arial" w:cs="Arial"/>
          <w:sz w:val="24"/>
          <w:szCs w:val="24"/>
        </w:rPr>
        <w:t xml:space="preserve"> de dengue</w:t>
      </w:r>
      <w:r w:rsidR="00D35274" w:rsidRPr="00D35274">
        <w:rPr>
          <w:rFonts w:ascii="Arial" w:hAnsi="Arial" w:cs="Arial"/>
          <w:sz w:val="24"/>
          <w:szCs w:val="24"/>
        </w:rPr>
        <w:t>,</w:t>
      </w:r>
      <w:r w:rsidR="00D35274">
        <w:rPr>
          <w:rFonts w:ascii="Arial" w:hAnsi="Arial" w:cs="Arial"/>
          <w:sz w:val="24"/>
          <w:szCs w:val="24"/>
        </w:rPr>
        <w:t xml:space="preserve"> de los cuales</w:t>
      </w:r>
      <w:r w:rsidR="00D35274" w:rsidRPr="00D35274">
        <w:rPr>
          <w:rFonts w:ascii="Arial" w:hAnsi="Arial" w:cs="Arial"/>
          <w:sz w:val="24"/>
          <w:szCs w:val="24"/>
        </w:rPr>
        <w:t xml:space="preserve"> 24</w:t>
      </w:r>
      <w:r w:rsidR="00D35274">
        <w:rPr>
          <w:rFonts w:ascii="Arial" w:hAnsi="Arial" w:cs="Arial"/>
          <w:sz w:val="24"/>
          <w:szCs w:val="24"/>
        </w:rPr>
        <w:t>.</w:t>
      </w:r>
      <w:r w:rsidR="00D35274" w:rsidRPr="00D35274">
        <w:rPr>
          <w:rFonts w:ascii="Arial" w:hAnsi="Arial" w:cs="Arial"/>
          <w:sz w:val="24"/>
          <w:szCs w:val="24"/>
        </w:rPr>
        <w:t>368 (46,8%)</w:t>
      </w:r>
      <w:r w:rsidR="009E3B98">
        <w:rPr>
          <w:rFonts w:ascii="Arial" w:hAnsi="Arial" w:cs="Arial"/>
          <w:sz w:val="24"/>
          <w:szCs w:val="24"/>
        </w:rPr>
        <w:t xml:space="preserve"> </w:t>
      </w:r>
      <w:r>
        <w:rPr>
          <w:rFonts w:ascii="Arial" w:hAnsi="Arial" w:cs="Arial"/>
          <w:sz w:val="24"/>
          <w:szCs w:val="24"/>
        </w:rPr>
        <w:t xml:space="preserve">fue </w:t>
      </w:r>
      <w:r w:rsidRPr="00D35274">
        <w:rPr>
          <w:rFonts w:ascii="Arial" w:hAnsi="Arial" w:cs="Arial"/>
          <w:sz w:val="24"/>
          <w:szCs w:val="24"/>
        </w:rPr>
        <w:t>sin</w:t>
      </w:r>
      <w:r w:rsidR="00D35274" w:rsidRPr="00D35274">
        <w:rPr>
          <w:rFonts w:ascii="Arial" w:hAnsi="Arial" w:cs="Arial"/>
          <w:sz w:val="24"/>
          <w:szCs w:val="24"/>
        </w:rPr>
        <w:t xml:space="preserve"> signos de alarma,</w:t>
      </w:r>
      <w:r w:rsidR="00D35274">
        <w:rPr>
          <w:rFonts w:ascii="Arial" w:hAnsi="Arial" w:cs="Arial"/>
          <w:sz w:val="24"/>
          <w:szCs w:val="24"/>
        </w:rPr>
        <w:t xml:space="preserve"> </w:t>
      </w:r>
      <w:r w:rsidR="00D35274" w:rsidRPr="00D35274">
        <w:rPr>
          <w:rFonts w:ascii="Arial" w:hAnsi="Arial" w:cs="Arial"/>
          <w:sz w:val="24"/>
          <w:szCs w:val="24"/>
        </w:rPr>
        <w:t>27</w:t>
      </w:r>
      <w:r>
        <w:rPr>
          <w:rFonts w:ascii="Arial" w:hAnsi="Arial" w:cs="Arial"/>
          <w:sz w:val="24"/>
          <w:szCs w:val="24"/>
        </w:rPr>
        <w:t>.</w:t>
      </w:r>
      <w:r w:rsidR="00D35274" w:rsidRPr="00D35274">
        <w:rPr>
          <w:rFonts w:ascii="Arial" w:hAnsi="Arial" w:cs="Arial"/>
          <w:sz w:val="24"/>
          <w:szCs w:val="24"/>
        </w:rPr>
        <w:t>115 (52,1%) con signos de alarma</w:t>
      </w:r>
      <w:r>
        <w:rPr>
          <w:rFonts w:ascii="Arial" w:hAnsi="Arial" w:cs="Arial"/>
          <w:sz w:val="24"/>
          <w:szCs w:val="24"/>
        </w:rPr>
        <w:t xml:space="preserve">, </w:t>
      </w:r>
      <w:r w:rsidR="00D35274" w:rsidRPr="00D35274">
        <w:rPr>
          <w:rFonts w:ascii="Arial" w:hAnsi="Arial" w:cs="Arial"/>
          <w:sz w:val="24"/>
          <w:szCs w:val="24"/>
        </w:rPr>
        <w:t>581 (1,1%) de dengue grave</w:t>
      </w:r>
      <w:r>
        <w:rPr>
          <w:rFonts w:ascii="Arial" w:hAnsi="Arial" w:cs="Arial"/>
          <w:sz w:val="24"/>
          <w:szCs w:val="24"/>
        </w:rPr>
        <w:t xml:space="preserve"> y </w:t>
      </w:r>
      <w:r w:rsidRPr="006473F9">
        <w:rPr>
          <w:rFonts w:ascii="Arial" w:hAnsi="Arial" w:cs="Arial"/>
          <w:sz w:val="24"/>
          <w:szCs w:val="24"/>
        </w:rPr>
        <w:t>112 muertes probables por</w:t>
      </w:r>
      <w:r>
        <w:rPr>
          <w:rFonts w:ascii="Arial" w:hAnsi="Arial" w:cs="Arial"/>
          <w:sz w:val="24"/>
          <w:szCs w:val="24"/>
        </w:rPr>
        <w:t xml:space="preserve"> </w:t>
      </w:r>
      <w:r w:rsidRPr="006473F9">
        <w:rPr>
          <w:rFonts w:ascii="Arial" w:hAnsi="Arial" w:cs="Arial"/>
          <w:sz w:val="24"/>
          <w:szCs w:val="24"/>
        </w:rPr>
        <w:t>dengue</w:t>
      </w:r>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{"citationItems":[{"id":"ITEM-1","itemData":{"URL":"https://www.ins.gov.co/buscador-eventos/BoletinEpidemiologico/2019 Boletín epidemiológico semana 24.pdf","id":"ITEM-1","issued":{"date-parts":[["2019"]]},"title":"Boletín Epidemiológico Semanal Semana epidemiológica 24. 9 al 15 de junio de 2019. Instituto Nacional de Salud de Colmbia.","type":"webpage"},"uris":["http://www.mendeley.com/documents/?uuid=54b49318-82f8-4d13-bd7e-d0a0446d8565"]}],"mendeley":{"formattedCitation":"(10)","plainTextFormattedCitation":"(10)"},"properties":{"noteIndex":0},"schema":"https://github.com/citation-style-language/schema/raw/master/csl-citation.json"}</w:instrText>
      </w:r>
      <w:r>
        <w:rPr>
          <w:rFonts w:ascii="Arial" w:hAnsi="Arial" w:cs="Arial"/>
          <w:sz w:val="24"/>
          <w:szCs w:val="24"/>
        </w:rPr>
        <w:fldChar w:fldCharType="separate"/>
      </w:r>
      <w:r w:rsidRPr="006473F9">
        <w:rPr>
          <w:rFonts w:ascii="Arial" w:hAnsi="Arial" w:cs="Arial"/>
          <w:noProof/>
          <w:sz w:val="24"/>
          <w:szCs w:val="24"/>
        </w:rPr>
        <w:t>(10)</w:t>
      </w:r>
      <w:r>
        <w:rPr>
          <w:rFonts w:ascii="Arial" w:hAnsi="Arial" w:cs="Arial"/>
          <w:sz w:val="24"/>
          <w:szCs w:val="24"/>
        </w:rPr>
        <w:fldChar w:fldCharType="end"/>
      </w:r>
      <w:r>
        <w:rPr>
          <w:rFonts w:ascii="Arial" w:hAnsi="Arial" w:cs="Arial"/>
          <w:sz w:val="24"/>
          <w:szCs w:val="24"/>
        </w:rPr>
        <w:t xml:space="preserve">. </w:t>
      </w:r>
    </w:p>
    <w:p w14:paraId="0524AF1E" w14:textId="77777777" w:rsidR="006473F9" w:rsidRDefault="006473F9" w:rsidP="004452BC">
      <w:pPr>
        <w:jc w:val="both"/>
        <w:rPr>
          <w:rFonts w:ascii="Arial" w:hAnsi="Arial" w:cs="Arial"/>
          <w:sz w:val="24"/>
          <w:szCs w:val="24"/>
        </w:rPr>
      </w:pPr>
    </w:p>
    <w:p w14:paraId="7D5677DF" w14:textId="448388D2" w:rsidR="00C12F99" w:rsidRPr="00C367DF" w:rsidRDefault="00A34082" w:rsidP="004452BC">
      <w:pPr>
        <w:jc w:val="both"/>
        <w:rPr>
          <w:rFonts w:ascii="Arial" w:hAnsi="Arial" w:cs="Arial"/>
          <w:sz w:val="24"/>
          <w:szCs w:val="24"/>
        </w:rPr>
      </w:pPr>
      <w:r w:rsidRPr="00987FF4">
        <w:rPr>
          <w:rFonts w:ascii="Arial" w:eastAsia="Cambria" w:hAnsi="Arial" w:cs="Arial"/>
          <w:sz w:val="24"/>
          <w:szCs w:val="24"/>
          <w:lang w:eastAsia="es-CO"/>
        </w:rPr>
        <w:t>El comportamiento del dengue en Cali</w:t>
      </w:r>
      <w:r>
        <w:rPr>
          <w:rFonts w:ascii="Arial" w:eastAsia="Cambria" w:hAnsi="Arial" w:cs="Arial"/>
          <w:sz w:val="24"/>
          <w:szCs w:val="24"/>
          <w:lang w:eastAsia="es-CO"/>
        </w:rPr>
        <w:t>, Colombia</w:t>
      </w:r>
      <w:r w:rsidRPr="00987FF4">
        <w:rPr>
          <w:rFonts w:ascii="Arial" w:eastAsia="Cambria" w:hAnsi="Arial" w:cs="Arial"/>
          <w:sz w:val="24"/>
          <w:szCs w:val="24"/>
          <w:lang w:eastAsia="es-CO"/>
        </w:rPr>
        <w:t xml:space="preserve"> ha sido </w:t>
      </w:r>
      <w:proofErr w:type="spellStart"/>
      <w:r w:rsidRPr="00987FF4">
        <w:rPr>
          <w:rFonts w:ascii="Arial" w:eastAsia="Cambria" w:hAnsi="Arial" w:cs="Arial"/>
          <w:sz w:val="24"/>
          <w:szCs w:val="24"/>
          <w:lang w:eastAsia="es-CO"/>
        </w:rPr>
        <w:t>endemo</w:t>
      </w:r>
      <w:proofErr w:type="spellEnd"/>
      <w:r w:rsidRPr="00987FF4">
        <w:rPr>
          <w:rFonts w:ascii="Arial" w:eastAsia="Cambria" w:hAnsi="Arial" w:cs="Arial"/>
          <w:sz w:val="24"/>
          <w:szCs w:val="24"/>
          <w:lang w:eastAsia="es-CO"/>
        </w:rPr>
        <w:t>-epidémica con ciclos cada</w:t>
      </w:r>
      <w:r>
        <w:rPr>
          <w:rFonts w:ascii="Arial" w:eastAsia="Cambria" w:hAnsi="Arial" w:cs="Arial"/>
          <w:sz w:val="24"/>
          <w:szCs w:val="24"/>
          <w:lang w:eastAsia="es-CO"/>
        </w:rPr>
        <w:t xml:space="preserve"> </w:t>
      </w:r>
      <w:r w:rsidRPr="00987FF4">
        <w:rPr>
          <w:rFonts w:ascii="Arial" w:eastAsia="Cambria" w:hAnsi="Arial" w:cs="Arial"/>
          <w:sz w:val="24"/>
          <w:szCs w:val="24"/>
          <w:lang w:eastAsia="es-CO"/>
        </w:rPr>
        <w:t xml:space="preserve">3 – 5 años que se fueron acortando hasta tener epidemias en </w:t>
      </w:r>
      <w:r>
        <w:rPr>
          <w:rFonts w:ascii="Arial" w:eastAsia="Cambria" w:hAnsi="Arial" w:cs="Arial"/>
          <w:sz w:val="24"/>
          <w:szCs w:val="24"/>
          <w:lang w:eastAsia="es-CO"/>
        </w:rPr>
        <w:t xml:space="preserve">los años </w:t>
      </w:r>
      <w:r w:rsidRPr="00987FF4">
        <w:rPr>
          <w:rFonts w:ascii="Arial" w:eastAsia="Cambria" w:hAnsi="Arial" w:cs="Arial"/>
          <w:sz w:val="24"/>
          <w:szCs w:val="24"/>
          <w:lang w:eastAsia="es-CO"/>
        </w:rPr>
        <w:t>2015 y 2016</w:t>
      </w:r>
      <w:r>
        <w:rPr>
          <w:rFonts w:ascii="Arial" w:eastAsia="Cambria" w:hAnsi="Arial" w:cs="Arial"/>
          <w:sz w:val="24"/>
          <w:szCs w:val="24"/>
          <w:lang w:eastAsia="es-CO"/>
        </w:rPr>
        <w:t xml:space="preserve">. </w:t>
      </w:r>
      <w:r w:rsidRPr="00AB1C6C">
        <w:rPr>
          <w:rFonts w:ascii="Arial" w:eastAsia="Cambria" w:hAnsi="Arial" w:cs="Arial"/>
          <w:sz w:val="24"/>
          <w:szCs w:val="24"/>
          <w:lang w:eastAsia="es-CO"/>
        </w:rPr>
        <w:t xml:space="preserve">El canal endémico del dengue construido con los reportes al </w:t>
      </w:r>
      <w:r w:rsidRPr="00AB1C6C">
        <w:rPr>
          <w:rFonts w:ascii="Arial" w:eastAsia="Cambria" w:hAnsi="Arial" w:cs="Arial"/>
          <w:sz w:val="24"/>
          <w:szCs w:val="24"/>
          <w:lang w:eastAsia="es-CO"/>
        </w:rPr>
        <w:lastRenderedPageBreak/>
        <w:t>SIVIGILA de por lo</w:t>
      </w:r>
      <w:r>
        <w:rPr>
          <w:rFonts w:ascii="Arial" w:eastAsia="Cambria" w:hAnsi="Arial" w:cs="Arial"/>
          <w:sz w:val="24"/>
          <w:szCs w:val="24"/>
          <w:lang w:eastAsia="es-CO"/>
        </w:rPr>
        <w:t xml:space="preserve"> </w:t>
      </w:r>
      <w:r w:rsidRPr="00AB1C6C">
        <w:rPr>
          <w:rFonts w:ascii="Arial" w:eastAsia="Cambria" w:hAnsi="Arial" w:cs="Arial"/>
          <w:sz w:val="24"/>
          <w:szCs w:val="24"/>
          <w:lang w:eastAsia="es-CO"/>
        </w:rPr>
        <w:t>menos los 11 años previos, evidencia una situación epidémica bimodal en el año</w:t>
      </w:r>
      <w:r>
        <w:rPr>
          <w:rFonts w:ascii="Arial" w:eastAsia="Cambria" w:hAnsi="Arial" w:cs="Arial"/>
          <w:sz w:val="24"/>
          <w:szCs w:val="24"/>
          <w:lang w:eastAsia="es-CO"/>
        </w:rPr>
        <w:t xml:space="preserve"> </w:t>
      </w:r>
      <w:r w:rsidRPr="00AB1C6C">
        <w:rPr>
          <w:rFonts w:ascii="Arial" w:eastAsia="Cambria" w:hAnsi="Arial" w:cs="Arial"/>
          <w:sz w:val="24"/>
          <w:szCs w:val="24"/>
          <w:lang w:eastAsia="es-CO"/>
        </w:rPr>
        <w:t>2016. Es importante tener en cuenta que desde el 2014 está circulando en</w:t>
      </w:r>
      <w:r>
        <w:rPr>
          <w:rFonts w:ascii="Arial" w:eastAsia="Cambria" w:hAnsi="Arial" w:cs="Arial"/>
          <w:sz w:val="24"/>
          <w:szCs w:val="24"/>
          <w:lang w:eastAsia="es-CO"/>
        </w:rPr>
        <w:t xml:space="preserve"> Cali,</w:t>
      </w:r>
      <w:r w:rsidRPr="00AB1C6C">
        <w:rPr>
          <w:rFonts w:ascii="Arial" w:eastAsia="Cambria" w:hAnsi="Arial" w:cs="Arial"/>
          <w:sz w:val="24"/>
          <w:szCs w:val="24"/>
          <w:lang w:eastAsia="es-CO"/>
        </w:rPr>
        <w:t xml:space="preserve"> el virus chikungunya y desde el 2015 el virus zika; ambos</w:t>
      </w:r>
      <w:r>
        <w:rPr>
          <w:rFonts w:ascii="Arial" w:eastAsia="Cambria" w:hAnsi="Arial" w:cs="Arial"/>
          <w:sz w:val="24"/>
          <w:szCs w:val="24"/>
          <w:lang w:eastAsia="es-CO"/>
        </w:rPr>
        <w:t xml:space="preserve"> </w:t>
      </w:r>
      <w:r w:rsidRPr="00AB1C6C">
        <w:rPr>
          <w:rFonts w:ascii="Arial" w:eastAsia="Cambria" w:hAnsi="Arial" w:cs="Arial"/>
          <w:sz w:val="24"/>
          <w:szCs w:val="24"/>
          <w:lang w:eastAsia="es-CO"/>
        </w:rPr>
        <w:t>emergentes y con sintomatología muy similar lo cual puede haber causado</w:t>
      </w:r>
      <w:r>
        <w:rPr>
          <w:rFonts w:ascii="Arial" w:eastAsia="Cambria" w:hAnsi="Arial" w:cs="Arial"/>
          <w:sz w:val="24"/>
          <w:szCs w:val="24"/>
          <w:lang w:eastAsia="es-CO"/>
        </w:rPr>
        <w:t xml:space="preserve"> </w:t>
      </w:r>
      <w:proofErr w:type="spellStart"/>
      <w:r w:rsidRPr="00AB1C6C">
        <w:rPr>
          <w:rFonts w:ascii="Arial" w:eastAsia="Cambria" w:hAnsi="Arial" w:cs="Arial"/>
          <w:sz w:val="24"/>
          <w:szCs w:val="24"/>
          <w:lang w:eastAsia="es-CO"/>
        </w:rPr>
        <w:t>sobreregistros</w:t>
      </w:r>
      <w:proofErr w:type="spellEnd"/>
      <w:r w:rsidRPr="00AB1C6C">
        <w:rPr>
          <w:rFonts w:ascii="Arial" w:eastAsia="Cambria" w:hAnsi="Arial" w:cs="Arial"/>
          <w:sz w:val="24"/>
          <w:szCs w:val="24"/>
          <w:lang w:eastAsia="es-CO"/>
        </w:rPr>
        <w:t>, especialmente en las primeras fases epidémicas del</w:t>
      </w:r>
      <w:r>
        <w:rPr>
          <w:rFonts w:ascii="Arial" w:eastAsia="Cambria" w:hAnsi="Arial" w:cs="Arial"/>
          <w:sz w:val="24"/>
          <w:szCs w:val="24"/>
          <w:lang w:eastAsia="es-CO"/>
        </w:rPr>
        <w:t xml:space="preserve"> </w:t>
      </w:r>
      <w:proofErr w:type="spellStart"/>
      <w:r w:rsidRPr="00AB1C6C">
        <w:rPr>
          <w:rFonts w:ascii="Arial" w:eastAsia="Cambria" w:hAnsi="Arial" w:cs="Arial"/>
          <w:sz w:val="24"/>
          <w:szCs w:val="24"/>
          <w:lang w:eastAsia="es-CO"/>
        </w:rPr>
        <w:t>chickungunya</w:t>
      </w:r>
      <w:proofErr w:type="spellEnd"/>
      <w:r>
        <w:rPr>
          <w:rFonts w:ascii="Arial" w:eastAsia="Cambria" w:hAnsi="Arial" w:cs="Arial"/>
          <w:sz w:val="24"/>
          <w:szCs w:val="24"/>
          <w:lang w:eastAsia="es-CO"/>
        </w:rPr>
        <w:t xml:space="preserve"> </w:t>
      </w:r>
      <w:r w:rsidRPr="00AB1C6C">
        <w:rPr>
          <w:rFonts w:ascii="Arial" w:eastAsia="Cambria" w:hAnsi="Arial" w:cs="Arial"/>
          <w:sz w:val="24"/>
          <w:szCs w:val="24"/>
          <w:lang w:eastAsia="es-CO"/>
        </w:rPr>
        <w:t>y zika</w:t>
      </w:r>
      <w:r>
        <w:rPr>
          <w:rFonts w:ascii="Arial" w:eastAsia="Cambria" w:hAnsi="Arial" w:cs="Arial"/>
          <w:sz w:val="24"/>
          <w:szCs w:val="24"/>
          <w:lang w:eastAsia="es-CO"/>
        </w:rPr>
        <w:t xml:space="preserve"> </w:t>
      </w:r>
      <w:r>
        <w:rPr>
          <w:rFonts w:ascii="Arial" w:eastAsia="Cambria" w:hAnsi="Arial" w:cs="Arial"/>
          <w:sz w:val="24"/>
          <w:szCs w:val="24"/>
          <w:lang w:eastAsia="es-CO"/>
        </w:rPr>
        <w:fldChar w:fldCharType="begin" w:fldLock="1"/>
      </w:r>
      <w:r w:rsidR="006473F9">
        <w:rPr>
          <w:rFonts w:ascii="Arial" w:eastAsia="Cambria" w:hAnsi="Arial" w:cs="Arial"/>
          <w:sz w:val="24"/>
          <w:szCs w:val="24"/>
          <w:lang w:eastAsia="es-CO"/>
        </w:rPr>
        <w:instrText>ADDIN CSL_CITATION {"citationItems":[{"id":"ITEM-1","itemData":{"URL":"www.cali.gov.co/salud/publicaciones/descargar.php?id=45039","abstract":"VIGILANCIA EPIDEMIOLÓGICA ENFERMEDADES TRANSMITIDAS POR VECTORES Y ZOONOSIS","author":[{"dropping-particle":"","family":"Rojas","given":"Jorge Humberto","non-dropping-particle":"","parse-names":false,"suffix":""}],"id":"ITEM-1","issue":"10","issued":{"date-parts":[["2016"]]},"title":"Boletín epidemiológico No. 10 semana epidemiológica No. 39. Secretaría de Salud Municipal de Cali.","type":"webpage"},"uris":["http://www.mendeley.com/documents/?uuid=92c07d83-8d84-4de6-9165-62cf21761b95"]}],"mendeley":{"formattedCitation":"(11)","plainTextFormattedCitation":"(11)","previouslyFormattedCitation":"(7)"},"properties":{"noteIndex":0},"schema":"https://github.com/citation-style-language/schema/raw/master/csl-citation.json"}</w:instrText>
      </w:r>
      <w:r>
        <w:rPr>
          <w:rFonts w:ascii="Arial" w:eastAsia="Cambria" w:hAnsi="Arial" w:cs="Arial"/>
          <w:sz w:val="24"/>
          <w:szCs w:val="24"/>
          <w:lang w:eastAsia="es-CO"/>
        </w:rPr>
        <w:fldChar w:fldCharType="separate"/>
      </w:r>
      <w:r w:rsidR="006473F9" w:rsidRPr="006473F9">
        <w:rPr>
          <w:rFonts w:ascii="Arial" w:eastAsia="Cambria" w:hAnsi="Arial" w:cs="Arial"/>
          <w:noProof/>
          <w:sz w:val="24"/>
          <w:szCs w:val="24"/>
          <w:lang w:eastAsia="es-CO"/>
        </w:rPr>
        <w:t>(11)</w:t>
      </w:r>
      <w:r>
        <w:rPr>
          <w:rFonts w:ascii="Arial" w:eastAsia="Cambria" w:hAnsi="Arial" w:cs="Arial"/>
          <w:sz w:val="24"/>
          <w:szCs w:val="24"/>
          <w:lang w:eastAsia="es-CO"/>
        </w:rPr>
        <w:fldChar w:fldCharType="end"/>
      </w:r>
      <w:r w:rsidRPr="00987FF4">
        <w:rPr>
          <w:rFonts w:ascii="Arial" w:eastAsia="Cambria" w:hAnsi="Arial" w:cs="Arial"/>
          <w:sz w:val="24"/>
          <w:szCs w:val="24"/>
          <w:lang w:eastAsia="es-CO"/>
        </w:rPr>
        <w:t>.</w:t>
      </w:r>
      <w:r w:rsidRPr="00987FF4">
        <w:rPr>
          <w:rFonts w:ascii="Arial" w:eastAsia="Cambria" w:hAnsi="Arial" w:cs="Arial"/>
          <w:sz w:val="24"/>
          <w:szCs w:val="24"/>
          <w:lang w:eastAsia="es-CO"/>
        </w:rPr>
        <w:cr/>
      </w:r>
    </w:p>
    <w:p w14:paraId="79418EC2" w14:textId="77777777" w:rsidR="00C12F99" w:rsidRPr="00C367DF" w:rsidRDefault="00C12F99" w:rsidP="004452BC">
      <w:pPr>
        <w:jc w:val="both"/>
        <w:rPr>
          <w:rFonts w:ascii="Arial" w:hAnsi="Arial" w:cs="Arial"/>
          <w:sz w:val="24"/>
          <w:szCs w:val="24"/>
        </w:rPr>
      </w:pPr>
    </w:p>
    <w:p w14:paraId="28139218" w14:textId="5CA41C33" w:rsidR="0047526F" w:rsidRDefault="00C12F99" w:rsidP="004452BC">
      <w:pPr>
        <w:jc w:val="both"/>
        <w:rPr>
          <w:rFonts w:ascii="Arial" w:hAnsi="Arial" w:cs="Arial"/>
          <w:sz w:val="24"/>
          <w:szCs w:val="24"/>
        </w:rPr>
      </w:pPr>
      <w:r w:rsidRPr="00C367DF">
        <w:rPr>
          <w:rFonts w:ascii="Arial" w:hAnsi="Arial" w:cs="Arial"/>
          <w:sz w:val="24"/>
          <w:szCs w:val="24"/>
        </w:rPr>
        <w:t>La mortalidad por dengue es evitable en el 98% de los casos estando estrechamente relacionada con la calidad en la atención de paciente. La identificación precoz de los casos</w:t>
      </w:r>
      <w:r w:rsidR="00731B17">
        <w:rPr>
          <w:rFonts w:ascii="Arial" w:hAnsi="Arial" w:cs="Arial"/>
          <w:sz w:val="24"/>
          <w:szCs w:val="24"/>
        </w:rPr>
        <w:t>, un tratamiento eficaz y el ingreso a UCIP,</w:t>
      </w:r>
      <w:r w:rsidRPr="00C367DF">
        <w:rPr>
          <w:rFonts w:ascii="Arial" w:hAnsi="Arial" w:cs="Arial"/>
          <w:sz w:val="24"/>
          <w:szCs w:val="24"/>
        </w:rPr>
        <w:t xml:space="preserve"> busca principalmente evitar la mortalidad </w:t>
      </w:r>
      <w:r w:rsidR="00FE6C68">
        <w:rPr>
          <w:rFonts w:ascii="Arial" w:hAnsi="Arial" w:cs="Arial"/>
          <w:sz w:val="24"/>
          <w:szCs w:val="24"/>
        </w:rPr>
        <w:fldChar w:fldCharType="begin" w:fldLock="1"/>
      </w:r>
      <w:r w:rsidR="006473F9">
        <w:rPr>
          <w:rFonts w:ascii="Arial" w:hAnsi="Arial" w:cs="Arial"/>
          <w:sz w:val="24"/>
          <w:szCs w:val="24"/>
        </w:rPr>
        <w:instrText>ADDIN CSL_CITATION {"citationItems":[{"id":"ITEM-1","itemData":{"ISBN":"9789995479206","author":[{"dropping-particle":"","family":"Organización Panamericana de la Salud","given":"","non-dropping-particle":"","parse-names":false,"suffix":""}],"id":"ITEM-1","issued":{"date-parts":[["2010"]]},"number-of-pages":"56","title":"Dengue: Guías de atención para enfermos en la región de las Américas","type":"book"},"uris":["http://www.mendeley.com/documents/?uuid=7c636bda-5a49-4602-8f79-43b72dadca48"]}],"mendeley":{"formattedCitation":"(12)","plainTextFormattedCitation":"(12)","previouslyFormattedCitation":"(11)"},"properties":{"noteIndex":0},"schema":"https://github.com/citation-style-language/schema/raw/master/csl-citation.json"}</w:instrText>
      </w:r>
      <w:r w:rsidR="00FE6C68">
        <w:rPr>
          <w:rFonts w:ascii="Arial" w:hAnsi="Arial" w:cs="Arial"/>
          <w:sz w:val="24"/>
          <w:szCs w:val="24"/>
        </w:rPr>
        <w:fldChar w:fldCharType="separate"/>
      </w:r>
      <w:r w:rsidR="006473F9" w:rsidRPr="006473F9">
        <w:rPr>
          <w:rFonts w:ascii="Arial" w:hAnsi="Arial" w:cs="Arial"/>
          <w:noProof/>
          <w:sz w:val="24"/>
          <w:szCs w:val="24"/>
        </w:rPr>
        <w:t>(12)</w:t>
      </w:r>
      <w:r w:rsidR="00FE6C68">
        <w:rPr>
          <w:rFonts w:ascii="Arial" w:hAnsi="Arial" w:cs="Arial"/>
          <w:sz w:val="24"/>
          <w:szCs w:val="24"/>
        </w:rPr>
        <w:fldChar w:fldCharType="end"/>
      </w:r>
      <w:r w:rsidR="008655E0">
        <w:rPr>
          <w:rFonts w:ascii="Arial" w:hAnsi="Arial" w:cs="Arial"/>
          <w:sz w:val="24"/>
          <w:szCs w:val="24"/>
        </w:rPr>
        <w:fldChar w:fldCharType="begin" w:fldLock="1"/>
      </w:r>
      <w:r w:rsidR="006473F9">
        <w:rPr>
          <w:rFonts w:ascii="Arial" w:hAnsi="Arial" w:cs="Arial"/>
          <w:sz w:val="24"/>
          <w:szCs w:val="24"/>
        </w:rPr>
        <w:instrText>ADDIN CSL_CITATION {"citationItems":[{"id":"ITEM-1","itemData":{"DOI":"10.4269/ajtmh.17-0323","ISSN":"0002-9637","PMID":"30652671","author":[{"dropping-particle":"","family":"Páez","given":"Andrés","non-dropping-particle":"","parse-names":false,"suffix":""},{"dropping-particle":"","family":"Herrera","given":"Víctor M.","non-dropping-particle":"","parse-names":false,"suffix":""},{"dropping-particle":"","family":"Gómez","given":"Adriana M.","non-dropping-particle":"","parse-names":false,"suffix":""},{"dropping-particle":"","family":"Mantilla","given":"Julio C.","non-dropping-particle":"","parse-names":false,"suffix":""},{"dropping-particle":"","family":"Miranda","given":"María C.","non-dropping-particle":"","parse-names":false,"suffix":""},{"dropping-particle":"","family":"Rojas","given":"Diana Patricia","non-dropping-particle":"","parse-names":false,"suffix":""},{"dropping-particle":"","family":"Bonelo","given":"Anilza","non-dropping-particle":"","parse-names":false,"suffix":""},{"dropping-particle":"","family":"Gélvez","given":"Margarita","non-dropping-particle":"","parse-names":false,"suffix":""},{"dropping-particle":"","family":"Parra","given":"Edgar","non-dropping-particle":"","parse-names":false,"suffix":""},{"dropping-particle":"","family":"Pallares","given":"Christian","non-dropping-particle":"","parse-names":false,"suffix":""},{"dropping-particle":"","family":"Pardo","given":"Lissethe","non-dropping-particle":"","parse-names":false,"suffix":""},{"dropping-particle":"","family":"Villar","given":"Luis A.","non-dropping-particle":"","parse-names":false,"suffix":""},{"dropping-particle":"","family":"Cobos","given":"Sara M.","non-dropping-particle":"","parse-names":false,"suffix":""},{"dropping-particle":"","family":"Rojas","given":"Elsa M.","non-dropping-particle":"","parse-names":false,"suffix":""}],"container-title":"The American Journal of Tropical Medicine and Hygiene","id":"ITEM-1","issue":"2","issued":{"date-parts":[["2019"]]},"page":"411-419","title":"Clinical Indicators of Fatal Dengue in Two Endemic Areas of Colombia: A Hospital-Based Case–Control Study","type":"article-journal","volume":"100"},"uris":["http://www.mendeley.com/documents/?uuid=ff2d732a-2dc7-453a-bcdd-aba1d4f7000e"]}],"mendeley":{"formattedCitation":"(13)","plainTextFormattedCitation":"(13)","previouslyFormattedCitation":"(12)"},"properties":{"noteIndex":0},"schema":"https://github.com/citation-style-language/schema/raw/master/csl-citation.json"}</w:instrText>
      </w:r>
      <w:r w:rsidR="008655E0">
        <w:rPr>
          <w:rFonts w:ascii="Arial" w:hAnsi="Arial" w:cs="Arial"/>
          <w:sz w:val="24"/>
          <w:szCs w:val="24"/>
        </w:rPr>
        <w:fldChar w:fldCharType="separate"/>
      </w:r>
      <w:r w:rsidR="006473F9" w:rsidRPr="006473F9">
        <w:rPr>
          <w:rFonts w:ascii="Arial" w:hAnsi="Arial" w:cs="Arial"/>
          <w:noProof/>
          <w:sz w:val="24"/>
          <w:szCs w:val="24"/>
        </w:rPr>
        <w:t>(13)</w:t>
      </w:r>
      <w:r w:rsidR="008655E0">
        <w:rPr>
          <w:rFonts w:ascii="Arial" w:hAnsi="Arial" w:cs="Arial"/>
          <w:sz w:val="24"/>
          <w:szCs w:val="24"/>
        </w:rPr>
        <w:fldChar w:fldCharType="end"/>
      </w:r>
      <w:r w:rsidRPr="00C367DF">
        <w:rPr>
          <w:rFonts w:ascii="Arial" w:hAnsi="Arial" w:cs="Arial"/>
          <w:sz w:val="24"/>
          <w:szCs w:val="24"/>
        </w:rPr>
        <w:t xml:space="preserve">. </w:t>
      </w:r>
    </w:p>
    <w:p w14:paraId="0D44BFFD" w14:textId="77777777" w:rsidR="008655E0" w:rsidRDefault="008655E0" w:rsidP="004452BC">
      <w:pPr>
        <w:jc w:val="both"/>
        <w:rPr>
          <w:rFonts w:ascii="Arial" w:hAnsi="Arial" w:cs="Arial"/>
          <w:sz w:val="24"/>
          <w:szCs w:val="24"/>
        </w:rPr>
      </w:pPr>
    </w:p>
    <w:p w14:paraId="16A7F9F7" w14:textId="1B6C55E8" w:rsidR="00C12F99" w:rsidRDefault="00F43787" w:rsidP="004452BC">
      <w:pPr>
        <w:jc w:val="both"/>
        <w:rPr>
          <w:rFonts w:ascii="Arial" w:hAnsi="Arial" w:cs="Arial"/>
          <w:sz w:val="24"/>
          <w:szCs w:val="24"/>
        </w:rPr>
      </w:pPr>
      <w:r w:rsidRPr="00F43787">
        <w:rPr>
          <w:rFonts w:ascii="Arial" w:hAnsi="Arial" w:cs="Arial"/>
          <w:sz w:val="24"/>
          <w:szCs w:val="24"/>
        </w:rPr>
        <w:t>El objetivo de este estudio</w:t>
      </w:r>
      <w:r w:rsidR="009556F3">
        <w:rPr>
          <w:rFonts w:ascii="Arial" w:hAnsi="Arial" w:cs="Arial"/>
          <w:sz w:val="24"/>
          <w:szCs w:val="24"/>
        </w:rPr>
        <w:t xml:space="preserve"> </w:t>
      </w:r>
      <w:r w:rsidR="00955EF8">
        <w:rPr>
          <w:rFonts w:ascii="Arial" w:hAnsi="Arial" w:cs="Arial"/>
          <w:sz w:val="24"/>
          <w:szCs w:val="24"/>
        </w:rPr>
        <w:t xml:space="preserve">fue </w:t>
      </w:r>
      <w:r w:rsidR="007D6096">
        <w:rPr>
          <w:rFonts w:ascii="Arial" w:hAnsi="Arial" w:cs="Arial"/>
          <w:sz w:val="24"/>
          <w:szCs w:val="24"/>
        </w:rPr>
        <w:t>i</w:t>
      </w:r>
      <w:r w:rsidR="007D6096" w:rsidRPr="007A6BC4">
        <w:rPr>
          <w:rFonts w:ascii="Arial" w:hAnsi="Arial" w:cs="Arial"/>
          <w:sz w:val="24"/>
          <w:szCs w:val="24"/>
        </w:rPr>
        <w:t>dentificar los determinantes clínicos y demográficos asociados al dengue grave en una institución pediátrica de Cali</w:t>
      </w:r>
      <w:r w:rsidR="007D6096">
        <w:rPr>
          <w:rFonts w:ascii="Arial" w:hAnsi="Arial" w:cs="Arial"/>
          <w:sz w:val="24"/>
          <w:szCs w:val="24"/>
        </w:rPr>
        <w:t>,</w:t>
      </w:r>
      <w:r w:rsidR="007D6096" w:rsidRPr="007A6BC4">
        <w:rPr>
          <w:rFonts w:ascii="Arial" w:hAnsi="Arial" w:cs="Arial"/>
          <w:sz w:val="24"/>
          <w:szCs w:val="24"/>
        </w:rPr>
        <w:t xml:space="preserve"> Colombia</w:t>
      </w:r>
      <w:r w:rsidR="007D6096">
        <w:rPr>
          <w:rFonts w:ascii="Arial" w:hAnsi="Arial" w:cs="Arial"/>
          <w:sz w:val="24"/>
          <w:szCs w:val="24"/>
        </w:rPr>
        <w:t>,</w:t>
      </w:r>
      <w:r w:rsidR="007D6096" w:rsidRPr="007A6BC4">
        <w:rPr>
          <w:rFonts w:ascii="Arial" w:hAnsi="Arial" w:cs="Arial"/>
          <w:sz w:val="24"/>
          <w:szCs w:val="24"/>
        </w:rPr>
        <w:t xml:space="preserve"> </w:t>
      </w:r>
      <w:r w:rsidR="007D6096" w:rsidRPr="008B621A">
        <w:rPr>
          <w:rFonts w:ascii="Arial" w:hAnsi="Arial" w:cs="Arial"/>
          <w:sz w:val="24"/>
          <w:szCs w:val="24"/>
        </w:rPr>
        <w:t>entre enero 2015 y diciembre 2016</w:t>
      </w:r>
      <w:r w:rsidR="007D6096">
        <w:rPr>
          <w:rFonts w:ascii="Arial" w:hAnsi="Arial" w:cs="Arial"/>
          <w:sz w:val="24"/>
          <w:szCs w:val="24"/>
        </w:rPr>
        <w:t>.</w:t>
      </w:r>
    </w:p>
    <w:p w14:paraId="63756A5A" w14:textId="2A7DE007" w:rsidR="00602BFB" w:rsidRDefault="00602BFB" w:rsidP="004452BC">
      <w:pPr>
        <w:jc w:val="both"/>
        <w:rPr>
          <w:rFonts w:ascii="Arial" w:hAnsi="Arial" w:cs="Arial"/>
          <w:sz w:val="24"/>
          <w:szCs w:val="24"/>
        </w:rPr>
      </w:pPr>
    </w:p>
    <w:p w14:paraId="77ECF083" w14:textId="14EBF36B" w:rsidR="00A80D61" w:rsidRPr="006B1513" w:rsidRDefault="00DE32BF" w:rsidP="009D28DA">
      <w:pPr>
        <w:pStyle w:val="Ttulo1"/>
      </w:pPr>
      <w:r w:rsidRPr="006B1513">
        <w:t>material</w:t>
      </w:r>
      <w:r w:rsidR="000D5BC6">
        <w:t>es</w:t>
      </w:r>
      <w:r w:rsidRPr="006B1513">
        <w:t xml:space="preserve"> y </w:t>
      </w:r>
      <w:r w:rsidR="00F45AD0" w:rsidRPr="006B1513">
        <w:t>método</w:t>
      </w:r>
      <w:r w:rsidR="00F45AD0">
        <w:t>s</w:t>
      </w:r>
      <w:r w:rsidR="00A80D61" w:rsidRPr="006B1513">
        <w:t xml:space="preserve"> </w:t>
      </w:r>
    </w:p>
    <w:p w14:paraId="4CF18011" w14:textId="77777777" w:rsidR="00B9414B" w:rsidRDefault="00D7734B" w:rsidP="00D7734B">
      <w:pPr>
        <w:jc w:val="both"/>
        <w:rPr>
          <w:rFonts w:ascii="Arial" w:hAnsi="Arial" w:cs="Arial"/>
          <w:sz w:val="24"/>
          <w:szCs w:val="24"/>
        </w:rPr>
      </w:pPr>
      <w:r w:rsidRPr="005E23EF">
        <w:rPr>
          <w:rFonts w:ascii="Arial" w:hAnsi="Arial" w:cs="Arial"/>
          <w:sz w:val="24"/>
          <w:szCs w:val="24"/>
        </w:rPr>
        <w:t>Estudio de casos y controles anidado a una cohorte</w:t>
      </w:r>
      <w:r w:rsidR="000C7772">
        <w:rPr>
          <w:rFonts w:ascii="Arial" w:hAnsi="Arial" w:cs="Arial"/>
          <w:sz w:val="24"/>
          <w:szCs w:val="24"/>
        </w:rPr>
        <w:t xml:space="preserve"> de </w:t>
      </w:r>
      <w:r w:rsidR="00B900A5">
        <w:rPr>
          <w:rFonts w:ascii="Arial" w:hAnsi="Arial" w:cs="Arial"/>
          <w:sz w:val="24"/>
          <w:szCs w:val="24"/>
        </w:rPr>
        <w:t xml:space="preserve">200 </w:t>
      </w:r>
      <w:r w:rsidR="000C7772">
        <w:rPr>
          <w:rFonts w:ascii="Arial" w:hAnsi="Arial" w:cs="Arial"/>
          <w:sz w:val="24"/>
          <w:szCs w:val="24"/>
        </w:rPr>
        <w:t>pacientes hos</w:t>
      </w:r>
      <w:r w:rsidR="00B900A5">
        <w:rPr>
          <w:rFonts w:ascii="Arial" w:hAnsi="Arial" w:cs="Arial"/>
          <w:sz w:val="24"/>
          <w:szCs w:val="24"/>
        </w:rPr>
        <w:t>pitalizados</w:t>
      </w:r>
      <w:r w:rsidR="000C7772">
        <w:rPr>
          <w:rFonts w:ascii="Arial" w:hAnsi="Arial" w:cs="Arial"/>
          <w:sz w:val="24"/>
          <w:szCs w:val="24"/>
        </w:rPr>
        <w:t xml:space="preserve"> por den</w:t>
      </w:r>
      <w:r w:rsidR="00B900A5">
        <w:rPr>
          <w:rFonts w:ascii="Arial" w:hAnsi="Arial" w:cs="Arial"/>
          <w:sz w:val="24"/>
          <w:szCs w:val="24"/>
        </w:rPr>
        <w:t>gue</w:t>
      </w:r>
      <w:r w:rsidRPr="005E23EF">
        <w:rPr>
          <w:rFonts w:ascii="Arial" w:hAnsi="Arial" w:cs="Arial"/>
          <w:sz w:val="24"/>
          <w:szCs w:val="24"/>
        </w:rPr>
        <w:t xml:space="preserve">. </w:t>
      </w:r>
    </w:p>
    <w:p w14:paraId="6BBF11F4" w14:textId="77777777" w:rsidR="00B9414B" w:rsidRDefault="00B9414B" w:rsidP="00D7734B">
      <w:pPr>
        <w:jc w:val="both"/>
        <w:rPr>
          <w:rFonts w:ascii="Arial" w:hAnsi="Arial" w:cs="Arial"/>
          <w:sz w:val="24"/>
          <w:szCs w:val="24"/>
        </w:rPr>
      </w:pPr>
    </w:p>
    <w:p w14:paraId="515699A2" w14:textId="67CAD7A0" w:rsidR="00D7734B" w:rsidRDefault="00D7734B" w:rsidP="00D7734B">
      <w:pPr>
        <w:jc w:val="both"/>
        <w:rPr>
          <w:rFonts w:ascii="Arial" w:hAnsi="Arial" w:cs="Arial"/>
          <w:sz w:val="24"/>
          <w:szCs w:val="24"/>
        </w:rPr>
      </w:pPr>
      <w:r w:rsidRPr="00B9414B">
        <w:rPr>
          <w:rFonts w:ascii="Arial" w:hAnsi="Arial" w:cs="Arial"/>
          <w:b/>
          <w:bCs/>
          <w:sz w:val="24"/>
          <w:szCs w:val="24"/>
          <w:u w:val="single"/>
        </w:rPr>
        <w:t>Caso:</w:t>
      </w:r>
      <w:r w:rsidRPr="005E23EF">
        <w:rPr>
          <w:rFonts w:ascii="Arial" w:hAnsi="Arial" w:cs="Arial"/>
          <w:sz w:val="24"/>
          <w:szCs w:val="24"/>
        </w:rPr>
        <w:t xml:space="preserve"> paciente mayor de 28 días y menor de 18 </w:t>
      </w:r>
      <w:r w:rsidR="00B9414B" w:rsidRPr="005E23EF">
        <w:rPr>
          <w:rFonts w:ascii="Arial" w:hAnsi="Arial" w:cs="Arial"/>
          <w:sz w:val="24"/>
          <w:szCs w:val="24"/>
        </w:rPr>
        <w:t>años</w:t>
      </w:r>
      <w:r w:rsidRPr="005E23EF">
        <w:rPr>
          <w:rFonts w:ascii="Arial" w:hAnsi="Arial" w:cs="Arial"/>
          <w:sz w:val="24"/>
          <w:szCs w:val="24"/>
        </w:rPr>
        <w:t>, hospitalizado en la Unidad de Cuidados Intensivos Pediátricos (UCIP) con diagnóstico confirmado de dengue</w:t>
      </w:r>
      <w:r>
        <w:rPr>
          <w:rFonts w:ascii="Arial" w:hAnsi="Arial" w:cs="Arial"/>
          <w:sz w:val="24"/>
          <w:szCs w:val="24"/>
        </w:rPr>
        <w:t xml:space="preserve"> con signos de alarma o</w:t>
      </w:r>
      <w:r w:rsidRPr="005E23EF">
        <w:rPr>
          <w:rFonts w:ascii="Arial" w:hAnsi="Arial" w:cs="Arial"/>
          <w:sz w:val="24"/>
          <w:szCs w:val="24"/>
        </w:rPr>
        <w:t xml:space="preserve"> </w:t>
      </w:r>
      <w:r>
        <w:rPr>
          <w:rFonts w:ascii="Arial" w:hAnsi="Arial" w:cs="Arial"/>
          <w:sz w:val="24"/>
          <w:szCs w:val="24"/>
        </w:rPr>
        <w:t xml:space="preserve">dengue </w:t>
      </w:r>
      <w:r w:rsidRPr="005E23EF">
        <w:rPr>
          <w:rFonts w:ascii="Arial" w:hAnsi="Arial" w:cs="Arial"/>
          <w:sz w:val="24"/>
          <w:szCs w:val="24"/>
        </w:rPr>
        <w:t xml:space="preserve">grave </w:t>
      </w:r>
      <w:r>
        <w:rPr>
          <w:rFonts w:ascii="Arial" w:hAnsi="Arial" w:cs="Arial"/>
          <w:sz w:val="24"/>
          <w:szCs w:val="24"/>
        </w:rPr>
        <w:t>(</w:t>
      </w:r>
      <w:r w:rsidRPr="005E23EF">
        <w:rPr>
          <w:rFonts w:ascii="Arial" w:hAnsi="Arial" w:cs="Arial"/>
          <w:sz w:val="24"/>
          <w:szCs w:val="24"/>
        </w:rPr>
        <w:t>seg</w:t>
      </w:r>
      <w:r>
        <w:rPr>
          <w:rFonts w:ascii="Arial" w:hAnsi="Arial" w:cs="Arial"/>
          <w:sz w:val="24"/>
          <w:szCs w:val="24"/>
        </w:rPr>
        <w:t>ún criterios de clasificación de la OMS),</w:t>
      </w:r>
      <w:r w:rsidRPr="005E23EF">
        <w:rPr>
          <w:rFonts w:ascii="Arial" w:hAnsi="Arial" w:cs="Arial"/>
          <w:sz w:val="24"/>
          <w:szCs w:val="24"/>
        </w:rPr>
        <w:t xml:space="preserve"> </w:t>
      </w:r>
      <w:r>
        <w:rPr>
          <w:rFonts w:ascii="Arial" w:hAnsi="Arial" w:cs="Arial"/>
          <w:sz w:val="24"/>
          <w:szCs w:val="24"/>
        </w:rPr>
        <w:t xml:space="preserve">sumado a </w:t>
      </w:r>
      <w:r w:rsidRPr="005E23EF">
        <w:rPr>
          <w:rFonts w:ascii="Arial" w:hAnsi="Arial" w:cs="Arial"/>
          <w:sz w:val="24"/>
          <w:szCs w:val="24"/>
        </w:rPr>
        <w:t xml:space="preserve">serología positiva </w:t>
      </w:r>
      <w:r>
        <w:rPr>
          <w:rFonts w:ascii="Arial" w:hAnsi="Arial" w:cs="Arial"/>
          <w:sz w:val="24"/>
          <w:szCs w:val="24"/>
        </w:rPr>
        <w:t xml:space="preserve">para </w:t>
      </w:r>
      <w:r w:rsidRPr="005E23EF">
        <w:rPr>
          <w:rFonts w:ascii="Arial" w:hAnsi="Arial" w:cs="Arial"/>
          <w:sz w:val="24"/>
          <w:szCs w:val="24"/>
        </w:rPr>
        <w:t>IgM y/o NS1</w:t>
      </w:r>
      <w:r>
        <w:rPr>
          <w:rFonts w:ascii="Arial" w:hAnsi="Arial" w:cs="Arial"/>
          <w:sz w:val="24"/>
          <w:szCs w:val="24"/>
        </w:rPr>
        <w:t>.</w:t>
      </w:r>
    </w:p>
    <w:p w14:paraId="0250BCD0" w14:textId="77777777" w:rsidR="00D7734B" w:rsidRDefault="00D7734B" w:rsidP="00D7734B">
      <w:pPr>
        <w:jc w:val="both"/>
        <w:rPr>
          <w:rFonts w:ascii="Arial" w:hAnsi="Arial" w:cs="Arial"/>
          <w:sz w:val="24"/>
          <w:szCs w:val="24"/>
        </w:rPr>
      </w:pPr>
    </w:p>
    <w:p w14:paraId="6E682CAF" w14:textId="2CE6B2D3" w:rsidR="00D7734B" w:rsidRDefault="00D7734B" w:rsidP="00D7734B">
      <w:pPr>
        <w:jc w:val="both"/>
        <w:rPr>
          <w:rFonts w:ascii="Arial" w:hAnsi="Arial" w:cs="Arial"/>
          <w:sz w:val="24"/>
          <w:szCs w:val="24"/>
        </w:rPr>
      </w:pPr>
      <w:r w:rsidRPr="00B9414B">
        <w:rPr>
          <w:rFonts w:ascii="Arial" w:hAnsi="Arial" w:cs="Arial"/>
          <w:b/>
          <w:bCs/>
          <w:sz w:val="24"/>
          <w:szCs w:val="24"/>
          <w:u w:val="single"/>
        </w:rPr>
        <w:t>Control:</w:t>
      </w:r>
      <w:r w:rsidRPr="005E23EF">
        <w:rPr>
          <w:rFonts w:ascii="Arial" w:hAnsi="Arial" w:cs="Arial"/>
          <w:sz w:val="24"/>
          <w:szCs w:val="24"/>
        </w:rPr>
        <w:t xml:space="preserve"> paciente mayor de 28 días y menor de 18 </w:t>
      </w:r>
      <w:r w:rsidR="00B9414B" w:rsidRPr="005E23EF">
        <w:rPr>
          <w:rFonts w:ascii="Arial" w:hAnsi="Arial" w:cs="Arial"/>
          <w:sz w:val="24"/>
          <w:szCs w:val="24"/>
        </w:rPr>
        <w:t>años</w:t>
      </w:r>
      <w:r w:rsidRPr="005E23EF">
        <w:rPr>
          <w:rFonts w:ascii="Arial" w:hAnsi="Arial" w:cs="Arial"/>
          <w:sz w:val="24"/>
          <w:szCs w:val="24"/>
        </w:rPr>
        <w:t>, con diagnóstico confirmado de dengue</w:t>
      </w:r>
      <w:r>
        <w:rPr>
          <w:rFonts w:ascii="Arial" w:hAnsi="Arial" w:cs="Arial"/>
          <w:sz w:val="24"/>
          <w:szCs w:val="24"/>
        </w:rPr>
        <w:t xml:space="preserve"> sin signos de alarma, dengue con signos de alarma y dengue grave (</w:t>
      </w:r>
      <w:r w:rsidRPr="005E23EF">
        <w:rPr>
          <w:rFonts w:ascii="Arial" w:hAnsi="Arial" w:cs="Arial"/>
          <w:sz w:val="24"/>
          <w:szCs w:val="24"/>
        </w:rPr>
        <w:t>seg</w:t>
      </w:r>
      <w:r>
        <w:rPr>
          <w:rFonts w:ascii="Arial" w:hAnsi="Arial" w:cs="Arial"/>
          <w:sz w:val="24"/>
          <w:szCs w:val="24"/>
        </w:rPr>
        <w:t>ún criterios de clasificación de la OMS),</w:t>
      </w:r>
      <w:r w:rsidRPr="005E23EF">
        <w:rPr>
          <w:rFonts w:ascii="Arial" w:hAnsi="Arial" w:cs="Arial"/>
          <w:sz w:val="24"/>
          <w:szCs w:val="24"/>
        </w:rPr>
        <w:t xml:space="preserve"> </w:t>
      </w:r>
      <w:r>
        <w:rPr>
          <w:rFonts w:ascii="Arial" w:hAnsi="Arial" w:cs="Arial"/>
          <w:sz w:val="24"/>
          <w:szCs w:val="24"/>
        </w:rPr>
        <w:t xml:space="preserve">sumado a </w:t>
      </w:r>
      <w:r w:rsidRPr="005E23EF">
        <w:rPr>
          <w:rFonts w:ascii="Arial" w:hAnsi="Arial" w:cs="Arial"/>
          <w:sz w:val="24"/>
          <w:szCs w:val="24"/>
        </w:rPr>
        <w:t xml:space="preserve">serología positiva </w:t>
      </w:r>
      <w:r>
        <w:rPr>
          <w:rFonts w:ascii="Arial" w:hAnsi="Arial" w:cs="Arial"/>
          <w:sz w:val="24"/>
          <w:szCs w:val="24"/>
        </w:rPr>
        <w:t xml:space="preserve">para </w:t>
      </w:r>
      <w:r w:rsidRPr="005E23EF">
        <w:rPr>
          <w:rFonts w:ascii="Arial" w:hAnsi="Arial" w:cs="Arial"/>
          <w:sz w:val="24"/>
          <w:szCs w:val="24"/>
        </w:rPr>
        <w:t>IgM y/o NS1</w:t>
      </w:r>
      <w:r>
        <w:rPr>
          <w:rFonts w:ascii="Arial" w:hAnsi="Arial" w:cs="Arial"/>
          <w:sz w:val="24"/>
          <w:szCs w:val="24"/>
        </w:rPr>
        <w:t xml:space="preserve">, </w:t>
      </w:r>
      <w:r w:rsidRPr="005E23EF">
        <w:rPr>
          <w:rFonts w:ascii="Arial" w:hAnsi="Arial" w:cs="Arial"/>
          <w:sz w:val="24"/>
          <w:szCs w:val="24"/>
        </w:rPr>
        <w:t>sin ingreso UCIP.</w:t>
      </w:r>
    </w:p>
    <w:p w14:paraId="756750D6" w14:textId="77777777" w:rsidR="00F45AD0" w:rsidRDefault="00F45AD0" w:rsidP="00F45AD0">
      <w:pPr>
        <w:jc w:val="both"/>
        <w:rPr>
          <w:rFonts w:ascii="Arial" w:hAnsi="Arial" w:cs="Arial"/>
          <w:b/>
          <w:sz w:val="24"/>
          <w:szCs w:val="24"/>
        </w:rPr>
      </w:pPr>
    </w:p>
    <w:p w14:paraId="3183E090" w14:textId="3F856ACC" w:rsidR="00602BFB" w:rsidRPr="00C367DF" w:rsidRDefault="00602BFB" w:rsidP="004452BC">
      <w:pPr>
        <w:pStyle w:val="Ttulo2"/>
        <w:rPr>
          <w:rFonts w:cs="Arial"/>
          <w:szCs w:val="24"/>
        </w:rPr>
      </w:pPr>
      <w:bookmarkStart w:id="1" w:name="_Toc520733076"/>
      <w:r w:rsidRPr="00C367DF">
        <w:rPr>
          <w:rFonts w:cs="Arial"/>
          <w:szCs w:val="24"/>
        </w:rPr>
        <w:t>Manejo de Datos y Análisis Estadístico</w:t>
      </w:r>
      <w:bookmarkEnd w:id="1"/>
    </w:p>
    <w:p w14:paraId="3F8D2839" w14:textId="77777777" w:rsidR="005D1A43" w:rsidRPr="00E60E45" w:rsidRDefault="00602BFB" w:rsidP="005D1A43">
      <w:pPr>
        <w:suppressAutoHyphens w:val="0"/>
        <w:spacing w:after="200"/>
        <w:jc w:val="both"/>
        <w:rPr>
          <w:rFonts w:ascii="Arial" w:hAnsi="Arial" w:cs="Arial"/>
          <w:color w:val="000000"/>
          <w:sz w:val="24"/>
          <w:szCs w:val="24"/>
          <w:lang w:eastAsia="es-CO"/>
        </w:rPr>
      </w:pPr>
      <w:r w:rsidRPr="00E60E45">
        <w:rPr>
          <w:rFonts w:ascii="Arial" w:hAnsi="Arial" w:cs="Arial"/>
          <w:color w:val="000000"/>
          <w:sz w:val="24"/>
          <w:szCs w:val="24"/>
          <w:lang w:eastAsia="es-CO"/>
        </w:rPr>
        <w:t xml:space="preserve">La información </w:t>
      </w:r>
      <w:r w:rsidR="00EE0A6C" w:rsidRPr="00E60E45">
        <w:rPr>
          <w:rFonts w:ascii="Arial" w:hAnsi="Arial" w:cs="Arial"/>
          <w:color w:val="000000"/>
          <w:sz w:val="24"/>
          <w:szCs w:val="24"/>
          <w:lang w:eastAsia="es-CO"/>
        </w:rPr>
        <w:t>fue</w:t>
      </w:r>
      <w:r w:rsidRPr="00E60E45">
        <w:rPr>
          <w:rFonts w:ascii="Arial" w:hAnsi="Arial" w:cs="Arial"/>
          <w:color w:val="000000"/>
          <w:sz w:val="24"/>
          <w:szCs w:val="24"/>
          <w:lang w:eastAsia="es-CO"/>
        </w:rPr>
        <w:t xml:space="preserve"> almacenada en una base de datos electrónica (Microsoft Excel 2010, Microsoft </w:t>
      </w:r>
      <w:proofErr w:type="spellStart"/>
      <w:r w:rsidRPr="00E60E45">
        <w:rPr>
          <w:rFonts w:ascii="Arial" w:hAnsi="Arial" w:cs="Arial"/>
          <w:color w:val="000000"/>
          <w:sz w:val="24"/>
          <w:szCs w:val="24"/>
          <w:lang w:eastAsia="es-CO"/>
        </w:rPr>
        <w:t>Corp</w:t>
      </w:r>
      <w:proofErr w:type="spellEnd"/>
      <w:r w:rsidRPr="00E60E45">
        <w:rPr>
          <w:rFonts w:ascii="Arial" w:hAnsi="Arial" w:cs="Arial"/>
          <w:color w:val="000000"/>
          <w:sz w:val="24"/>
          <w:szCs w:val="24"/>
          <w:lang w:eastAsia="es-CO"/>
        </w:rPr>
        <w:t xml:space="preserve">®) mediante doble digitación comparativa. </w:t>
      </w:r>
      <w:r w:rsidR="005D1A43" w:rsidRPr="00E60E45">
        <w:rPr>
          <w:rFonts w:ascii="Arial" w:hAnsi="Arial" w:cs="Arial"/>
          <w:color w:val="000000"/>
          <w:sz w:val="24"/>
          <w:szCs w:val="24"/>
          <w:lang w:eastAsia="es-CO"/>
        </w:rPr>
        <w:t>Todos los análisis estadísticos se realizaron en software Stata ® (Stata Co</w:t>
      </w:r>
      <w:r w:rsidR="005D1A43">
        <w:rPr>
          <w:rFonts w:ascii="Arial" w:hAnsi="Arial" w:cs="Arial"/>
          <w:color w:val="000000"/>
          <w:sz w:val="24"/>
          <w:szCs w:val="24"/>
          <w:lang w:eastAsia="es-CO"/>
        </w:rPr>
        <w:t>rp,</w:t>
      </w:r>
      <w:r w:rsidR="005D1A43" w:rsidRPr="00E60E45">
        <w:rPr>
          <w:rFonts w:ascii="Arial" w:hAnsi="Arial" w:cs="Arial"/>
          <w:color w:val="000000"/>
          <w:sz w:val="24"/>
          <w:szCs w:val="24"/>
          <w:lang w:eastAsia="es-CO"/>
        </w:rPr>
        <w:t xml:space="preserve">2011, Stata 12 Base Reference Manual, </w:t>
      </w:r>
      <w:proofErr w:type="spellStart"/>
      <w:r w:rsidR="005D1A43" w:rsidRPr="00E60E45">
        <w:rPr>
          <w:rFonts w:ascii="Arial" w:hAnsi="Arial" w:cs="Arial"/>
          <w:color w:val="000000"/>
          <w:sz w:val="24"/>
          <w:szCs w:val="24"/>
          <w:lang w:eastAsia="es-CO"/>
        </w:rPr>
        <w:t>College</w:t>
      </w:r>
      <w:proofErr w:type="spellEnd"/>
      <w:r w:rsidR="005D1A43" w:rsidRPr="00E60E45">
        <w:rPr>
          <w:rFonts w:ascii="Arial" w:hAnsi="Arial" w:cs="Arial"/>
          <w:color w:val="000000"/>
          <w:sz w:val="24"/>
          <w:szCs w:val="24"/>
          <w:lang w:eastAsia="es-CO"/>
        </w:rPr>
        <w:t xml:space="preserve"> </w:t>
      </w:r>
      <w:proofErr w:type="spellStart"/>
      <w:r w:rsidR="005D1A43" w:rsidRPr="00E60E45">
        <w:rPr>
          <w:rFonts w:ascii="Arial" w:hAnsi="Arial" w:cs="Arial"/>
          <w:color w:val="000000"/>
          <w:sz w:val="24"/>
          <w:szCs w:val="24"/>
          <w:lang w:eastAsia="es-CO"/>
        </w:rPr>
        <w:t>Station</w:t>
      </w:r>
      <w:proofErr w:type="spellEnd"/>
      <w:r w:rsidR="005D1A43" w:rsidRPr="00E60E45">
        <w:rPr>
          <w:rFonts w:ascii="Arial" w:hAnsi="Arial" w:cs="Arial"/>
          <w:color w:val="000000"/>
          <w:sz w:val="24"/>
          <w:szCs w:val="24"/>
          <w:lang w:eastAsia="es-CO"/>
        </w:rPr>
        <w:t>, TX, USA).</w:t>
      </w:r>
    </w:p>
    <w:p w14:paraId="6F9CEDCC" w14:textId="7E207DF5" w:rsidR="00602BFB" w:rsidRPr="00E60E45" w:rsidRDefault="00602BFB" w:rsidP="00E60E45">
      <w:pPr>
        <w:suppressAutoHyphens w:val="0"/>
        <w:spacing w:after="200"/>
        <w:jc w:val="both"/>
        <w:rPr>
          <w:rFonts w:ascii="Arial" w:hAnsi="Arial" w:cs="Arial"/>
          <w:sz w:val="24"/>
          <w:szCs w:val="24"/>
          <w:lang w:eastAsia="es-CO"/>
        </w:rPr>
      </w:pPr>
      <w:r w:rsidRPr="00E60E45">
        <w:rPr>
          <w:rFonts w:ascii="Arial" w:hAnsi="Arial" w:cs="Arial"/>
          <w:sz w:val="24"/>
          <w:szCs w:val="24"/>
          <w:lang w:eastAsia="es-CO"/>
        </w:rPr>
        <w:t xml:space="preserve">En el </w:t>
      </w:r>
      <w:r w:rsidR="00EE0A6C" w:rsidRPr="00E60E45">
        <w:rPr>
          <w:rFonts w:ascii="Arial" w:hAnsi="Arial" w:cs="Arial"/>
          <w:sz w:val="24"/>
          <w:szCs w:val="24"/>
          <w:lang w:eastAsia="es-CO"/>
        </w:rPr>
        <w:t xml:space="preserve">análisis </w:t>
      </w:r>
      <w:proofErr w:type="spellStart"/>
      <w:r w:rsidR="00EE0A6C" w:rsidRPr="00E60E45">
        <w:rPr>
          <w:rFonts w:ascii="Arial" w:hAnsi="Arial" w:cs="Arial"/>
          <w:sz w:val="24"/>
          <w:szCs w:val="24"/>
          <w:lang w:eastAsia="es-CO"/>
        </w:rPr>
        <w:t>univariado</w:t>
      </w:r>
      <w:proofErr w:type="spellEnd"/>
      <w:r w:rsidR="00EE0A6C" w:rsidRPr="00E60E45">
        <w:rPr>
          <w:rFonts w:ascii="Arial" w:hAnsi="Arial" w:cs="Arial"/>
          <w:sz w:val="24"/>
          <w:szCs w:val="24"/>
          <w:lang w:eastAsia="es-CO"/>
        </w:rPr>
        <w:t xml:space="preserve"> se realizó</w:t>
      </w:r>
      <w:r w:rsidRPr="00E60E45">
        <w:rPr>
          <w:rFonts w:ascii="Arial" w:hAnsi="Arial" w:cs="Arial"/>
          <w:sz w:val="24"/>
          <w:szCs w:val="24"/>
          <w:lang w:eastAsia="es-CO"/>
        </w:rPr>
        <w:t xml:space="preserve"> la descripción por medio de la estimación de los promedios y desviaciones estándar para las variables cuantitativas y la estimación de frecuencias y proporciones para las variables cualitativas, </w:t>
      </w:r>
      <w:r w:rsidRPr="00E60E45">
        <w:rPr>
          <w:rFonts w:ascii="Arial" w:eastAsia="Cambria" w:hAnsi="Arial" w:cs="Arial"/>
          <w:sz w:val="24"/>
          <w:szCs w:val="24"/>
          <w:shd w:val="clear" w:color="auto" w:fill="FFFFFF"/>
          <w:lang w:eastAsia="es-CO"/>
        </w:rPr>
        <w:t>comprobando la normalidad con las pruebas de </w:t>
      </w:r>
      <w:proofErr w:type="spellStart"/>
      <w:r w:rsidR="00D7734B">
        <w:rPr>
          <w:rFonts w:ascii="Arial" w:eastAsia="Cambria" w:hAnsi="Arial" w:cs="Arial"/>
          <w:i/>
          <w:iCs/>
          <w:sz w:val="24"/>
          <w:szCs w:val="24"/>
          <w:shd w:val="clear" w:color="auto" w:fill="FFFFFF"/>
          <w:lang w:eastAsia="es-CO"/>
        </w:rPr>
        <w:t>Kolomogorov-</w:t>
      </w:r>
      <w:r w:rsidRPr="00E60E45">
        <w:rPr>
          <w:rFonts w:ascii="Arial" w:eastAsia="Cambria" w:hAnsi="Arial" w:cs="Arial"/>
          <w:i/>
          <w:iCs/>
          <w:sz w:val="24"/>
          <w:szCs w:val="24"/>
          <w:shd w:val="clear" w:color="auto" w:fill="FFFFFF"/>
          <w:lang w:eastAsia="es-CO"/>
        </w:rPr>
        <w:t>Smirnov</w:t>
      </w:r>
      <w:proofErr w:type="spellEnd"/>
      <w:r w:rsidRPr="00E60E45">
        <w:rPr>
          <w:rFonts w:ascii="Arial" w:eastAsia="Cambria" w:hAnsi="Arial" w:cs="Arial"/>
          <w:sz w:val="24"/>
          <w:szCs w:val="24"/>
          <w:shd w:val="clear" w:color="auto" w:fill="FFFFFF"/>
          <w:lang w:eastAsia="es-CO"/>
        </w:rPr>
        <w:t> o de </w:t>
      </w:r>
      <w:r w:rsidRPr="00E60E45">
        <w:rPr>
          <w:rFonts w:ascii="Arial" w:eastAsia="Cambria" w:hAnsi="Arial" w:cs="Arial"/>
          <w:i/>
          <w:iCs/>
          <w:sz w:val="24"/>
          <w:szCs w:val="24"/>
          <w:shd w:val="clear" w:color="auto" w:fill="FFFFFF"/>
          <w:lang w:eastAsia="es-CO"/>
        </w:rPr>
        <w:t>Shapiro-Wilk</w:t>
      </w:r>
      <w:r w:rsidRPr="00E60E45">
        <w:rPr>
          <w:rFonts w:ascii="Arial" w:hAnsi="Arial" w:cs="Arial"/>
          <w:sz w:val="24"/>
          <w:szCs w:val="24"/>
          <w:lang w:eastAsia="es-CO"/>
        </w:rPr>
        <w:t xml:space="preserve"> si las muestras son pequeñas (&lt;30).</w:t>
      </w:r>
    </w:p>
    <w:p w14:paraId="725B94B8" w14:textId="2FDDAD08" w:rsidR="00602BFB" w:rsidRPr="00E60E45" w:rsidRDefault="00602BFB" w:rsidP="00E60E45">
      <w:pPr>
        <w:suppressAutoHyphens w:val="0"/>
        <w:spacing w:after="200"/>
        <w:jc w:val="both"/>
        <w:rPr>
          <w:rFonts w:ascii="Arial" w:hAnsi="Arial" w:cs="Arial"/>
          <w:color w:val="000000"/>
          <w:sz w:val="24"/>
          <w:szCs w:val="24"/>
          <w:lang w:eastAsia="es-CO"/>
        </w:rPr>
      </w:pPr>
      <w:r w:rsidRPr="00E60E45">
        <w:rPr>
          <w:rFonts w:ascii="Arial" w:hAnsi="Arial" w:cs="Arial"/>
          <w:color w:val="000000"/>
          <w:sz w:val="24"/>
          <w:szCs w:val="24"/>
          <w:lang w:eastAsia="es-CO"/>
        </w:rPr>
        <w:t>En el</w:t>
      </w:r>
      <w:r w:rsidR="00EE0A6C" w:rsidRPr="00E60E45">
        <w:rPr>
          <w:rFonts w:ascii="Arial" w:hAnsi="Arial" w:cs="Arial"/>
          <w:color w:val="000000"/>
          <w:sz w:val="24"/>
          <w:szCs w:val="24"/>
          <w:lang w:eastAsia="es-CO"/>
        </w:rPr>
        <w:t xml:space="preserve"> análisis bivariado se realizó</w:t>
      </w:r>
      <w:r w:rsidRPr="00E60E45">
        <w:rPr>
          <w:rFonts w:ascii="Arial" w:hAnsi="Arial" w:cs="Arial"/>
          <w:color w:val="000000"/>
          <w:sz w:val="24"/>
          <w:szCs w:val="24"/>
          <w:lang w:eastAsia="es-CO"/>
        </w:rPr>
        <w:t xml:space="preserve"> la comparación de las variables entre los grupos de casos y de controles por medio de las pruebas de Chi-Cuadrado de </w:t>
      </w:r>
      <w:r w:rsidRPr="00E60E45">
        <w:rPr>
          <w:rFonts w:ascii="Arial" w:hAnsi="Arial" w:cs="Arial"/>
          <w:color w:val="000000"/>
          <w:sz w:val="24"/>
          <w:szCs w:val="24"/>
          <w:lang w:eastAsia="es-CO"/>
        </w:rPr>
        <w:lastRenderedPageBreak/>
        <w:t>homogeneidad (x</w:t>
      </w:r>
      <w:r w:rsidRPr="00E60E45">
        <w:rPr>
          <w:rFonts w:ascii="Arial" w:hAnsi="Arial" w:cs="Arial"/>
          <w:color w:val="000000"/>
          <w:sz w:val="24"/>
          <w:szCs w:val="24"/>
          <w:vertAlign w:val="superscript"/>
          <w:lang w:eastAsia="es-CO"/>
        </w:rPr>
        <w:t>2</w:t>
      </w:r>
      <w:r w:rsidRPr="00E60E45">
        <w:rPr>
          <w:rFonts w:ascii="Arial" w:hAnsi="Arial" w:cs="Arial"/>
          <w:color w:val="000000"/>
          <w:sz w:val="24"/>
          <w:szCs w:val="24"/>
          <w:lang w:eastAsia="es-CO"/>
        </w:rPr>
        <w:t xml:space="preserve">) para las variables cuantitativas y de </w:t>
      </w:r>
      <w:r w:rsidRPr="00E60E45">
        <w:rPr>
          <w:rFonts w:ascii="Arial" w:hAnsi="Arial" w:cs="Arial"/>
          <w:i/>
          <w:color w:val="000000"/>
          <w:sz w:val="24"/>
          <w:szCs w:val="24"/>
          <w:lang w:eastAsia="es-CO"/>
        </w:rPr>
        <w:t>t-</w:t>
      </w:r>
      <w:proofErr w:type="spellStart"/>
      <w:r w:rsidRPr="00E60E45">
        <w:rPr>
          <w:rFonts w:ascii="Arial" w:hAnsi="Arial" w:cs="Arial"/>
          <w:i/>
          <w:color w:val="000000"/>
          <w:sz w:val="24"/>
          <w:szCs w:val="24"/>
          <w:lang w:eastAsia="es-CO"/>
        </w:rPr>
        <w:t>student</w:t>
      </w:r>
      <w:proofErr w:type="spellEnd"/>
      <w:r w:rsidRPr="00E60E45">
        <w:rPr>
          <w:rFonts w:ascii="Arial" w:hAnsi="Arial" w:cs="Arial"/>
          <w:color w:val="000000"/>
          <w:sz w:val="24"/>
          <w:szCs w:val="24"/>
          <w:lang w:eastAsia="es-CO"/>
        </w:rPr>
        <w:t xml:space="preserve"> para las variables cualitativas. A partir de tablas de 2x2 estableciendo como variable de exposición las características evaluadas y como variable resultado la presencia o no de dengue grave, se estimarán los “</w:t>
      </w:r>
      <w:proofErr w:type="spellStart"/>
      <w:r w:rsidRPr="00E60E45">
        <w:rPr>
          <w:rFonts w:ascii="Arial" w:hAnsi="Arial" w:cs="Arial"/>
          <w:color w:val="000000"/>
          <w:sz w:val="24"/>
          <w:szCs w:val="24"/>
          <w:lang w:eastAsia="es-CO"/>
        </w:rPr>
        <w:t>odds</w:t>
      </w:r>
      <w:proofErr w:type="spellEnd"/>
      <w:r w:rsidRPr="00E60E45">
        <w:rPr>
          <w:rFonts w:ascii="Arial" w:hAnsi="Arial" w:cs="Arial"/>
          <w:color w:val="000000"/>
          <w:sz w:val="24"/>
          <w:szCs w:val="24"/>
          <w:lang w:eastAsia="es-CO"/>
        </w:rPr>
        <w:t xml:space="preserve"> ratios” (OR) crudos con sus respectivos intervalos de confianza (</w:t>
      </w:r>
      <w:proofErr w:type="spellStart"/>
      <w:r w:rsidRPr="00E60E45">
        <w:rPr>
          <w:rFonts w:ascii="Arial" w:hAnsi="Arial" w:cs="Arial"/>
          <w:color w:val="000000"/>
          <w:sz w:val="24"/>
          <w:szCs w:val="24"/>
          <w:lang w:eastAsia="es-CO"/>
        </w:rPr>
        <w:t>ORc</w:t>
      </w:r>
      <w:proofErr w:type="spellEnd"/>
      <w:r w:rsidRPr="00E60E45">
        <w:rPr>
          <w:rFonts w:ascii="Arial" w:hAnsi="Arial" w:cs="Arial"/>
          <w:color w:val="000000"/>
          <w:sz w:val="24"/>
          <w:szCs w:val="24"/>
          <w:lang w:eastAsia="es-CO"/>
        </w:rPr>
        <w:t xml:space="preserve">) del 95%. </w:t>
      </w:r>
    </w:p>
    <w:p w14:paraId="433248D8" w14:textId="0970F93B" w:rsidR="00E60E45" w:rsidRPr="00E60E45" w:rsidRDefault="00E60E45" w:rsidP="00E60E45">
      <w:pPr>
        <w:suppressAutoHyphens w:val="0"/>
        <w:spacing w:after="200"/>
        <w:jc w:val="both"/>
        <w:rPr>
          <w:rFonts w:ascii="Arial" w:hAnsi="Arial" w:cs="Arial"/>
          <w:color w:val="000000"/>
          <w:sz w:val="24"/>
          <w:szCs w:val="24"/>
          <w:lang w:eastAsia="es-CO"/>
        </w:rPr>
      </w:pPr>
      <w:r w:rsidRPr="00E60E45">
        <w:rPr>
          <w:rFonts w:ascii="Arial" w:hAnsi="Arial" w:cs="Arial"/>
          <w:color w:val="000000"/>
          <w:sz w:val="24"/>
          <w:szCs w:val="24"/>
          <w:lang w:eastAsia="es-CO"/>
        </w:rPr>
        <w:t xml:space="preserve">Para ajustar por posibles factores </w:t>
      </w:r>
      <w:proofErr w:type="spellStart"/>
      <w:r w:rsidRPr="00E60E45">
        <w:rPr>
          <w:rFonts w:ascii="Arial" w:hAnsi="Arial" w:cs="Arial"/>
          <w:color w:val="000000"/>
          <w:sz w:val="24"/>
          <w:szCs w:val="24"/>
          <w:lang w:eastAsia="es-CO"/>
        </w:rPr>
        <w:t>confusore</w:t>
      </w:r>
      <w:r>
        <w:rPr>
          <w:rFonts w:ascii="Arial" w:hAnsi="Arial" w:cs="Arial"/>
          <w:color w:val="000000"/>
          <w:sz w:val="24"/>
          <w:szCs w:val="24"/>
          <w:lang w:eastAsia="es-CO"/>
        </w:rPr>
        <w:t>s</w:t>
      </w:r>
      <w:proofErr w:type="spellEnd"/>
      <w:r>
        <w:rPr>
          <w:rFonts w:ascii="Arial" w:hAnsi="Arial" w:cs="Arial"/>
          <w:color w:val="000000"/>
          <w:sz w:val="24"/>
          <w:szCs w:val="24"/>
          <w:lang w:eastAsia="es-CO"/>
        </w:rPr>
        <w:t xml:space="preserve"> y determinar el peso que cada </w:t>
      </w:r>
      <w:r w:rsidRPr="00E60E45">
        <w:rPr>
          <w:rFonts w:ascii="Arial" w:hAnsi="Arial" w:cs="Arial"/>
          <w:color w:val="000000"/>
          <w:sz w:val="24"/>
          <w:szCs w:val="24"/>
          <w:lang w:eastAsia="es-CO"/>
        </w:rPr>
        <w:t>variable tiene en el desarrollo del dengue grave, se realizó una regresión logística bin</w:t>
      </w:r>
      <w:r>
        <w:rPr>
          <w:rFonts w:ascii="Arial" w:hAnsi="Arial" w:cs="Arial"/>
          <w:color w:val="000000"/>
          <w:sz w:val="24"/>
          <w:szCs w:val="24"/>
          <w:lang w:eastAsia="es-CO"/>
        </w:rPr>
        <w:t xml:space="preserve">aria. En la construcción de los </w:t>
      </w:r>
      <w:r w:rsidRPr="00E60E45">
        <w:rPr>
          <w:rFonts w:ascii="Arial" w:hAnsi="Arial" w:cs="Arial"/>
          <w:color w:val="000000"/>
          <w:sz w:val="24"/>
          <w:szCs w:val="24"/>
          <w:lang w:eastAsia="es-CO"/>
        </w:rPr>
        <w:t>modelos se incluyeron las variables que en aná</w:t>
      </w:r>
      <w:r>
        <w:rPr>
          <w:rFonts w:ascii="Arial" w:hAnsi="Arial" w:cs="Arial"/>
          <w:color w:val="000000"/>
          <w:sz w:val="24"/>
          <w:szCs w:val="24"/>
          <w:lang w:eastAsia="es-CO"/>
        </w:rPr>
        <w:t xml:space="preserve">lisis bivariado presentaron una </w:t>
      </w:r>
      <w:r w:rsidRPr="00E60E45">
        <w:rPr>
          <w:rFonts w:ascii="Arial" w:hAnsi="Arial" w:cs="Arial"/>
          <w:color w:val="000000"/>
          <w:sz w:val="24"/>
          <w:szCs w:val="24"/>
          <w:lang w:eastAsia="es-CO"/>
        </w:rPr>
        <w:t>significancia estadística ≤0.20, el modelamiento se realiz</w:t>
      </w:r>
      <w:r>
        <w:rPr>
          <w:rFonts w:ascii="Arial" w:hAnsi="Arial" w:cs="Arial"/>
          <w:color w:val="000000"/>
          <w:sz w:val="24"/>
          <w:szCs w:val="24"/>
          <w:lang w:eastAsia="es-CO"/>
        </w:rPr>
        <w:t xml:space="preserve">ó a través de la estrategia </w:t>
      </w:r>
      <w:proofErr w:type="spellStart"/>
      <w:r w:rsidRPr="00E60E45">
        <w:rPr>
          <w:rFonts w:ascii="Arial" w:hAnsi="Arial" w:cs="Arial"/>
          <w:color w:val="000000"/>
          <w:sz w:val="24"/>
          <w:szCs w:val="24"/>
          <w:lang w:eastAsia="es-CO"/>
        </w:rPr>
        <w:t>Backward</w:t>
      </w:r>
      <w:proofErr w:type="spellEnd"/>
      <w:r w:rsidRPr="00E60E45">
        <w:rPr>
          <w:rFonts w:ascii="Arial" w:hAnsi="Arial" w:cs="Arial"/>
          <w:color w:val="000000"/>
          <w:sz w:val="24"/>
          <w:szCs w:val="24"/>
          <w:lang w:eastAsia="es-CO"/>
        </w:rPr>
        <w:t xml:space="preserve"> y se presentó el modelo más parsim</w:t>
      </w:r>
      <w:r>
        <w:rPr>
          <w:rFonts w:ascii="Arial" w:hAnsi="Arial" w:cs="Arial"/>
          <w:color w:val="000000"/>
          <w:sz w:val="24"/>
          <w:szCs w:val="24"/>
          <w:lang w:eastAsia="es-CO"/>
        </w:rPr>
        <w:t xml:space="preserve">onioso a través de la prueba de </w:t>
      </w:r>
      <w:proofErr w:type="spellStart"/>
      <w:r w:rsidRPr="00E60E45">
        <w:rPr>
          <w:rFonts w:ascii="Arial" w:hAnsi="Arial" w:cs="Arial"/>
          <w:color w:val="000000"/>
          <w:sz w:val="24"/>
          <w:szCs w:val="24"/>
          <w:lang w:eastAsia="es-CO"/>
        </w:rPr>
        <w:t>Hosmer-Lemeshow</w:t>
      </w:r>
      <w:proofErr w:type="spellEnd"/>
      <w:r w:rsidRPr="00E60E45">
        <w:rPr>
          <w:rFonts w:ascii="Arial" w:hAnsi="Arial" w:cs="Arial"/>
          <w:color w:val="000000"/>
          <w:sz w:val="24"/>
          <w:szCs w:val="24"/>
          <w:lang w:eastAsia="es-CO"/>
        </w:rPr>
        <w:t>. Para el grado de acierto del modelo se usó la curva de ROC.</w:t>
      </w:r>
    </w:p>
    <w:p w14:paraId="0FB7C4A1" w14:textId="77777777" w:rsidR="00C76902" w:rsidRDefault="00C76902" w:rsidP="00E60E45">
      <w:pPr>
        <w:suppressAutoHyphens w:val="0"/>
        <w:spacing w:after="200"/>
        <w:jc w:val="both"/>
        <w:rPr>
          <w:rFonts w:ascii="Arial" w:hAnsi="Arial" w:cs="Arial"/>
          <w:b/>
          <w:color w:val="000000"/>
          <w:sz w:val="24"/>
          <w:szCs w:val="24"/>
          <w:lang w:eastAsia="es-CO"/>
        </w:rPr>
      </w:pPr>
    </w:p>
    <w:p w14:paraId="6A73A177" w14:textId="2D2C1895" w:rsidR="00FA613C" w:rsidRPr="00FA613C" w:rsidRDefault="00FA613C" w:rsidP="00E60E45">
      <w:pPr>
        <w:suppressAutoHyphens w:val="0"/>
        <w:spacing w:after="200"/>
        <w:jc w:val="both"/>
        <w:rPr>
          <w:rFonts w:ascii="Arial" w:hAnsi="Arial" w:cs="Arial"/>
          <w:b/>
          <w:color w:val="000000"/>
          <w:sz w:val="24"/>
          <w:szCs w:val="24"/>
          <w:lang w:eastAsia="es-CO"/>
        </w:rPr>
      </w:pPr>
      <w:r w:rsidRPr="00FA613C">
        <w:rPr>
          <w:rFonts w:ascii="Arial" w:hAnsi="Arial" w:cs="Arial"/>
          <w:b/>
          <w:color w:val="000000"/>
          <w:sz w:val="24"/>
          <w:szCs w:val="24"/>
          <w:lang w:eastAsia="es-CO"/>
        </w:rPr>
        <w:t xml:space="preserve">Consideraciones éticas </w:t>
      </w:r>
    </w:p>
    <w:p w14:paraId="7FF22D08" w14:textId="77777777" w:rsidR="005D1A43" w:rsidRDefault="000D5BC6" w:rsidP="004452BC">
      <w:pPr>
        <w:suppressAutoHyphens w:val="0"/>
        <w:spacing w:after="200"/>
        <w:jc w:val="both"/>
        <w:rPr>
          <w:rFonts w:ascii="Arial" w:hAnsi="Arial" w:cs="Arial"/>
          <w:color w:val="000000"/>
          <w:sz w:val="24"/>
          <w:szCs w:val="24"/>
          <w:lang w:eastAsia="es-CO"/>
        </w:rPr>
      </w:pPr>
      <w:r w:rsidRPr="00F45AD0">
        <w:rPr>
          <w:rFonts w:ascii="Arial" w:hAnsi="Arial" w:cs="Arial"/>
          <w:sz w:val="24"/>
          <w:szCs w:val="24"/>
        </w:rPr>
        <w:t>El estudio fue avalado por el Comité de Ética de la Universidad Li</w:t>
      </w:r>
      <w:r w:rsidR="005D1A43">
        <w:rPr>
          <w:rFonts w:ascii="Arial" w:hAnsi="Arial" w:cs="Arial"/>
          <w:sz w:val="24"/>
          <w:szCs w:val="24"/>
        </w:rPr>
        <w:t>bre seccional Cali, Colombia</w:t>
      </w:r>
      <w:r w:rsidRPr="00F45AD0">
        <w:rPr>
          <w:rFonts w:ascii="Arial" w:hAnsi="Arial" w:cs="Arial"/>
          <w:sz w:val="24"/>
          <w:szCs w:val="24"/>
        </w:rPr>
        <w:t xml:space="preserve">, según acta extraordinaria 02-2 del 27 de abril de 2015, y </w:t>
      </w:r>
      <w:r w:rsidRPr="00F45AD0">
        <w:rPr>
          <w:rFonts w:ascii="Arial" w:hAnsi="Arial" w:cs="Arial"/>
          <w:color w:val="000000"/>
          <w:sz w:val="24"/>
          <w:szCs w:val="24"/>
          <w:lang w:eastAsia="es-CO"/>
        </w:rPr>
        <w:t>e</w:t>
      </w:r>
      <w:r w:rsidR="00FA613C" w:rsidRPr="00F45AD0">
        <w:rPr>
          <w:rFonts w:ascii="Arial" w:hAnsi="Arial" w:cs="Arial"/>
          <w:color w:val="000000"/>
          <w:sz w:val="24"/>
          <w:szCs w:val="24"/>
          <w:lang w:eastAsia="es-CO"/>
        </w:rPr>
        <w:t>l acceso a los registros médicos fue autorizado por el comité de investigación de la Fundación Clínica Infantil Club Noel</w:t>
      </w:r>
      <w:r w:rsidR="005D1A43">
        <w:rPr>
          <w:rFonts w:ascii="Arial" w:hAnsi="Arial" w:cs="Arial"/>
          <w:color w:val="000000"/>
          <w:sz w:val="24"/>
          <w:szCs w:val="24"/>
          <w:lang w:eastAsia="es-CO"/>
        </w:rPr>
        <w:t xml:space="preserve"> de Cali, Colombia</w:t>
      </w:r>
      <w:r w:rsidR="00FA613C" w:rsidRPr="00F45AD0">
        <w:rPr>
          <w:rFonts w:ascii="Arial" w:hAnsi="Arial" w:cs="Arial"/>
          <w:color w:val="000000"/>
          <w:sz w:val="24"/>
          <w:szCs w:val="24"/>
          <w:lang w:eastAsia="es-CO"/>
        </w:rPr>
        <w:t xml:space="preserve">. </w:t>
      </w:r>
    </w:p>
    <w:p w14:paraId="418EACD4" w14:textId="61366CA0" w:rsidR="00FA613C" w:rsidRPr="00F45AD0" w:rsidRDefault="00FA613C" w:rsidP="004452BC">
      <w:pPr>
        <w:suppressAutoHyphens w:val="0"/>
        <w:spacing w:after="200"/>
        <w:jc w:val="both"/>
        <w:rPr>
          <w:rFonts w:ascii="Arial" w:hAnsi="Arial" w:cs="Arial"/>
          <w:color w:val="000000"/>
          <w:sz w:val="24"/>
          <w:szCs w:val="24"/>
          <w:lang w:eastAsia="es-CO"/>
        </w:rPr>
      </w:pPr>
      <w:r w:rsidRPr="00F45AD0">
        <w:rPr>
          <w:rFonts w:ascii="Arial" w:hAnsi="Arial" w:cs="Arial"/>
          <w:color w:val="000000"/>
          <w:sz w:val="24"/>
          <w:szCs w:val="24"/>
          <w:lang w:eastAsia="es-CO"/>
        </w:rPr>
        <w:t>El personal del estudio fue capacitado en buenas prácticas clínicas para la recolección y gestión de datos. El uso de registros médicos se realizó de acuerdo con la legislación sobre documentos privados en Colombia y las recomendaciones de las autoridades reguladoras nacionales e internacionales.</w:t>
      </w:r>
    </w:p>
    <w:p w14:paraId="150FC228" w14:textId="77777777" w:rsidR="00DE32BF" w:rsidRDefault="00DE32BF" w:rsidP="009D28DA">
      <w:pPr>
        <w:pStyle w:val="Ttulo1"/>
      </w:pPr>
      <w:r>
        <w:t>resultados</w:t>
      </w:r>
    </w:p>
    <w:p w14:paraId="7E3E4C39" w14:textId="4D3628F0" w:rsidR="00CD4657" w:rsidRPr="00D06E29" w:rsidRDefault="00F45AD0" w:rsidP="00CF010C">
      <w:pPr>
        <w:spacing w:before="120" w:after="120"/>
        <w:jc w:val="both"/>
        <w:rPr>
          <w:rFonts w:ascii="Arial" w:hAnsi="Arial" w:cs="Arial"/>
          <w:sz w:val="24"/>
          <w:szCs w:val="24"/>
        </w:rPr>
      </w:pPr>
      <w:r w:rsidRPr="00D06E29">
        <w:rPr>
          <w:rFonts w:ascii="Arial" w:hAnsi="Arial" w:cs="Arial"/>
          <w:sz w:val="24"/>
          <w:szCs w:val="24"/>
        </w:rPr>
        <w:t>Durante el periodo de estudio se evaluó los criterios de selección a</w:t>
      </w:r>
      <w:r w:rsidR="002B515F" w:rsidRPr="00D06E29">
        <w:rPr>
          <w:rFonts w:ascii="Arial" w:hAnsi="Arial" w:cs="Arial"/>
          <w:sz w:val="24"/>
          <w:szCs w:val="24"/>
        </w:rPr>
        <w:t xml:space="preserve"> 200 pacientes hospitalizados con diagnóstico de dengue</w:t>
      </w:r>
      <w:r w:rsidR="00CF010C" w:rsidRPr="00D06E29">
        <w:rPr>
          <w:rFonts w:ascii="Arial" w:hAnsi="Arial" w:cs="Arial"/>
          <w:sz w:val="24"/>
          <w:szCs w:val="24"/>
        </w:rPr>
        <w:t xml:space="preserve"> (</w:t>
      </w:r>
      <w:r w:rsidR="00CF010C" w:rsidRPr="00D06E29">
        <w:rPr>
          <w:rFonts w:ascii="Arial" w:hAnsi="Arial" w:cs="Arial"/>
          <w:b/>
          <w:sz w:val="24"/>
          <w:szCs w:val="24"/>
        </w:rPr>
        <w:t>Flujograma 1</w:t>
      </w:r>
      <w:r w:rsidR="00CF010C" w:rsidRPr="00D06E29">
        <w:rPr>
          <w:rFonts w:ascii="Arial" w:hAnsi="Arial" w:cs="Arial"/>
          <w:sz w:val="24"/>
          <w:szCs w:val="24"/>
        </w:rPr>
        <w:t>)</w:t>
      </w:r>
      <w:r w:rsidR="002B515F" w:rsidRPr="00D06E29">
        <w:rPr>
          <w:rFonts w:ascii="Arial" w:hAnsi="Arial" w:cs="Arial"/>
          <w:sz w:val="24"/>
          <w:szCs w:val="24"/>
        </w:rPr>
        <w:t xml:space="preserve">, 24 </w:t>
      </w:r>
      <w:r w:rsidR="00724A86" w:rsidRPr="00D06E29">
        <w:rPr>
          <w:rFonts w:ascii="Arial" w:hAnsi="Arial" w:cs="Arial"/>
          <w:sz w:val="24"/>
          <w:szCs w:val="24"/>
        </w:rPr>
        <w:t xml:space="preserve">(12%) </w:t>
      </w:r>
      <w:r w:rsidR="004B41D1" w:rsidRPr="00D06E29">
        <w:rPr>
          <w:rFonts w:ascii="Arial" w:hAnsi="Arial" w:cs="Arial"/>
          <w:sz w:val="24"/>
          <w:szCs w:val="24"/>
        </w:rPr>
        <w:t>casos,</w:t>
      </w:r>
      <w:r w:rsidR="002B515F" w:rsidRPr="00D06E29">
        <w:rPr>
          <w:rFonts w:ascii="Arial" w:hAnsi="Arial" w:cs="Arial"/>
          <w:sz w:val="24"/>
          <w:szCs w:val="24"/>
        </w:rPr>
        <w:t xml:space="preserve"> 17</w:t>
      </w:r>
      <w:r w:rsidR="005D1A43">
        <w:rPr>
          <w:rFonts w:ascii="Arial" w:hAnsi="Arial" w:cs="Arial"/>
          <w:sz w:val="24"/>
          <w:szCs w:val="24"/>
        </w:rPr>
        <w:t>6</w:t>
      </w:r>
      <w:r w:rsidR="00724A86" w:rsidRPr="00D06E29">
        <w:rPr>
          <w:rFonts w:ascii="Arial" w:hAnsi="Arial" w:cs="Arial"/>
          <w:sz w:val="24"/>
          <w:szCs w:val="24"/>
        </w:rPr>
        <w:t xml:space="preserve"> (88%)</w:t>
      </w:r>
      <w:r w:rsidR="002B515F" w:rsidRPr="00D06E29">
        <w:rPr>
          <w:rFonts w:ascii="Arial" w:hAnsi="Arial" w:cs="Arial"/>
          <w:sz w:val="24"/>
          <w:szCs w:val="24"/>
        </w:rPr>
        <w:t xml:space="preserve"> controles (mediana de edad en meses: 142 Versus 106)</w:t>
      </w:r>
      <w:r w:rsidR="004B41D1" w:rsidRPr="00D06E29">
        <w:rPr>
          <w:rFonts w:ascii="Arial" w:hAnsi="Arial" w:cs="Arial"/>
          <w:sz w:val="24"/>
          <w:szCs w:val="24"/>
        </w:rPr>
        <w:t xml:space="preserve"> y tres pacientes fallecidos</w:t>
      </w:r>
      <w:r w:rsidR="002B515F" w:rsidRPr="00D06E29">
        <w:rPr>
          <w:rFonts w:ascii="Arial" w:hAnsi="Arial" w:cs="Arial"/>
          <w:sz w:val="24"/>
          <w:szCs w:val="24"/>
        </w:rPr>
        <w:t xml:space="preserve">. </w:t>
      </w:r>
    </w:p>
    <w:p w14:paraId="1766897B" w14:textId="0F14C32C" w:rsidR="003173AC" w:rsidRPr="00357948" w:rsidRDefault="000C0862" w:rsidP="000C0A24">
      <w:pPr>
        <w:spacing w:before="120" w:after="120"/>
        <w:jc w:val="both"/>
        <w:rPr>
          <w:rFonts w:ascii="Arial" w:hAnsi="Arial" w:cs="Arial"/>
          <w:sz w:val="24"/>
          <w:szCs w:val="24"/>
        </w:rPr>
      </w:pPr>
      <w:r w:rsidRPr="005B5BAB">
        <w:rPr>
          <w:rFonts w:ascii="Arial" w:hAnsi="Arial" w:cs="Arial"/>
          <w:b/>
          <w:sz w:val="24"/>
          <w:szCs w:val="24"/>
        </w:rPr>
        <w:lastRenderedPageBreak/>
        <w:t>Flujograma</w:t>
      </w:r>
      <w:r>
        <w:rPr>
          <w:rFonts w:ascii="Arial" w:hAnsi="Arial" w:cs="Arial"/>
          <w:b/>
          <w:sz w:val="24"/>
          <w:szCs w:val="24"/>
        </w:rPr>
        <w:t xml:space="preserve"> 1. S</w:t>
      </w:r>
      <w:r w:rsidRPr="005B5BAB">
        <w:rPr>
          <w:rFonts w:ascii="Arial" w:hAnsi="Arial" w:cs="Arial"/>
          <w:b/>
          <w:sz w:val="24"/>
          <w:szCs w:val="24"/>
        </w:rPr>
        <w:t>elección de la población de estudio</w:t>
      </w:r>
      <w:r w:rsidRPr="00FB4E32">
        <w:rPr>
          <w:rFonts w:ascii="Arial" w:hAnsi="Arial" w:cs="Arial"/>
          <w:b/>
          <w:noProof/>
          <w:sz w:val="24"/>
          <w:szCs w:val="24"/>
          <w:lang w:eastAsia="es-CO"/>
        </w:rPr>
        <w:drawing>
          <wp:inline distT="0" distB="0" distL="0" distR="0" wp14:anchorId="3CF92783" wp14:editId="1FD6A599">
            <wp:extent cx="5410200" cy="5190565"/>
            <wp:effectExtent l="0" t="0" r="0" b="1016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357948">
        <w:rPr>
          <w:rFonts w:ascii="Arial" w:hAnsi="Arial" w:cs="Arial"/>
          <w:sz w:val="24"/>
          <w:szCs w:val="24"/>
        </w:rPr>
        <w:t>Del total</w:t>
      </w:r>
      <w:r w:rsidR="005D1A43" w:rsidRPr="00357948">
        <w:rPr>
          <w:rFonts w:ascii="Arial" w:hAnsi="Arial" w:cs="Arial"/>
          <w:sz w:val="24"/>
          <w:szCs w:val="24"/>
        </w:rPr>
        <w:t xml:space="preserve"> de pacientes</w:t>
      </w:r>
      <w:r w:rsidRPr="00357948">
        <w:rPr>
          <w:rFonts w:ascii="Arial" w:hAnsi="Arial" w:cs="Arial"/>
          <w:sz w:val="24"/>
          <w:szCs w:val="24"/>
        </w:rPr>
        <w:t xml:space="preserve"> (n=200), 166 (83%) procedía del área de Cali, 106 (53%) hombres y 94 (47%) mujeres</w:t>
      </w:r>
      <w:r w:rsidR="00C67697" w:rsidRPr="00357948">
        <w:rPr>
          <w:rFonts w:ascii="Arial" w:hAnsi="Arial" w:cs="Arial"/>
          <w:sz w:val="24"/>
          <w:szCs w:val="24"/>
        </w:rPr>
        <w:t xml:space="preserve">.  </w:t>
      </w:r>
      <w:r w:rsidR="003173AC" w:rsidRPr="00357948">
        <w:rPr>
          <w:rFonts w:ascii="Arial" w:hAnsi="Arial" w:cs="Arial"/>
          <w:sz w:val="24"/>
          <w:szCs w:val="24"/>
        </w:rPr>
        <w:t xml:space="preserve">Los días de enfermedad antes de la consulta </w:t>
      </w:r>
      <w:r w:rsidR="00EF5EE6" w:rsidRPr="00357948">
        <w:rPr>
          <w:rFonts w:ascii="Arial" w:hAnsi="Arial" w:cs="Arial"/>
          <w:sz w:val="24"/>
          <w:szCs w:val="24"/>
        </w:rPr>
        <w:t xml:space="preserve">con una </w:t>
      </w:r>
      <w:r w:rsidR="003173AC" w:rsidRPr="00357948">
        <w:rPr>
          <w:rFonts w:ascii="Arial" w:hAnsi="Arial" w:cs="Arial"/>
          <w:sz w:val="24"/>
          <w:szCs w:val="24"/>
        </w:rPr>
        <w:t>mediana: 3 (RIC: 2-4)</w:t>
      </w:r>
      <w:r w:rsidR="00EF5EE6" w:rsidRPr="00357948">
        <w:rPr>
          <w:rFonts w:ascii="Arial" w:hAnsi="Arial" w:cs="Arial"/>
          <w:sz w:val="24"/>
          <w:szCs w:val="24"/>
        </w:rPr>
        <w:t xml:space="preserve">, </w:t>
      </w:r>
      <w:r w:rsidR="003173AC" w:rsidRPr="00357948">
        <w:rPr>
          <w:rFonts w:ascii="Arial" w:hAnsi="Arial" w:cs="Arial"/>
          <w:sz w:val="24"/>
          <w:szCs w:val="24"/>
        </w:rPr>
        <w:t xml:space="preserve">197 (98.5%) tenían fiebre al momento de la consulta, 14 (7%) </w:t>
      </w:r>
      <w:r w:rsidR="00EF5EE6" w:rsidRPr="00357948">
        <w:rPr>
          <w:rFonts w:ascii="Arial" w:hAnsi="Arial" w:cs="Arial"/>
          <w:sz w:val="24"/>
          <w:szCs w:val="24"/>
        </w:rPr>
        <w:t xml:space="preserve">con </w:t>
      </w:r>
      <w:r w:rsidR="003173AC" w:rsidRPr="00357948">
        <w:rPr>
          <w:rFonts w:ascii="Arial" w:hAnsi="Arial" w:cs="Arial"/>
          <w:sz w:val="24"/>
          <w:szCs w:val="24"/>
        </w:rPr>
        <w:t xml:space="preserve">antecedente de </w:t>
      </w:r>
      <w:r w:rsidR="00EF5EE6" w:rsidRPr="00357948">
        <w:rPr>
          <w:rFonts w:ascii="Arial" w:hAnsi="Arial" w:cs="Arial"/>
          <w:sz w:val="24"/>
          <w:szCs w:val="24"/>
        </w:rPr>
        <w:t xml:space="preserve">dengue, </w:t>
      </w:r>
      <w:r w:rsidR="00CD4657" w:rsidRPr="00357948">
        <w:rPr>
          <w:rFonts w:ascii="Arial" w:hAnsi="Arial" w:cs="Arial"/>
          <w:sz w:val="24"/>
          <w:szCs w:val="24"/>
        </w:rPr>
        <w:t xml:space="preserve">103 (51.5%) </w:t>
      </w:r>
      <w:r w:rsidR="00EF5EE6" w:rsidRPr="00357948">
        <w:rPr>
          <w:rFonts w:ascii="Arial" w:hAnsi="Arial" w:cs="Arial"/>
          <w:sz w:val="24"/>
          <w:szCs w:val="24"/>
        </w:rPr>
        <w:t xml:space="preserve">dolor </w:t>
      </w:r>
      <w:proofErr w:type="spellStart"/>
      <w:r w:rsidR="00EF5EE6" w:rsidRPr="00357948">
        <w:rPr>
          <w:rFonts w:ascii="Arial" w:hAnsi="Arial" w:cs="Arial"/>
          <w:sz w:val="24"/>
          <w:szCs w:val="24"/>
        </w:rPr>
        <w:t>osteo</w:t>
      </w:r>
      <w:proofErr w:type="spellEnd"/>
      <w:r w:rsidR="00EF5EE6" w:rsidRPr="00357948">
        <w:rPr>
          <w:rFonts w:ascii="Arial" w:hAnsi="Arial" w:cs="Arial"/>
          <w:sz w:val="24"/>
          <w:szCs w:val="24"/>
        </w:rPr>
        <w:t>/muscular,</w:t>
      </w:r>
      <w:r w:rsidR="00CD4657" w:rsidRPr="00357948">
        <w:rPr>
          <w:rFonts w:ascii="Arial" w:hAnsi="Arial" w:cs="Arial"/>
          <w:sz w:val="24"/>
          <w:szCs w:val="24"/>
        </w:rPr>
        <w:t xml:space="preserve"> 116 (58%)</w:t>
      </w:r>
      <w:r w:rsidR="00EF5EE6" w:rsidRPr="00357948">
        <w:rPr>
          <w:rFonts w:ascii="Arial" w:hAnsi="Arial" w:cs="Arial"/>
          <w:sz w:val="24"/>
          <w:szCs w:val="24"/>
        </w:rPr>
        <w:t xml:space="preserve"> presentaron </w:t>
      </w:r>
      <w:r w:rsidR="00CD4657" w:rsidRPr="00357948">
        <w:rPr>
          <w:rFonts w:ascii="Arial" w:hAnsi="Arial" w:cs="Arial"/>
          <w:sz w:val="24"/>
          <w:szCs w:val="24"/>
        </w:rPr>
        <w:t>vómito</w:t>
      </w:r>
      <w:r w:rsidR="00EF5EE6" w:rsidRPr="00357948">
        <w:rPr>
          <w:rFonts w:ascii="Arial" w:hAnsi="Arial" w:cs="Arial"/>
          <w:sz w:val="24"/>
          <w:szCs w:val="24"/>
        </w:rPr>
        <w:t xml:space="preserve">, </w:t>
      </w:r>
      <w:r w:rsidR="00CD4657" w:rsidRPr="00357948">
        <w:rPr>
          <w:rFonts w:ascii="Arial" w:hAnsi="Arial" w:cs="Arial"/>
          <w:sz w:val="24"/>
          <w:szCs w:val="24"/>
        </w:rPr>
        <w:t xml:space="preserve">65 (32.5%) con diarrea, 10 (5%) sangrado de mucosas, 24 (12%) dolor ocular, 41 (20.5%) derrame pleural, 9 (4.5%) alteraciones Cardiovasculares, 102 (51%) dolor abdominal, 59 (29.5%) </w:t>
      </w:r>
      <w:r w:rsidR="00722FFC" w:rsidRPr="00357948">
        <w:rPr>
          <w:rFonts w:ascii="Arial" w:hAnsi="Arial" w:cs="Arial"/>
          <w:sz w:val="24"/>
          <w:szCs w:val="24"/>
        </w:rPr>
        <w:t xml:space="preserve">hepatomegalia, 5 (2.5%) esplenomegalia, 6 (3%) convulsiones, 16 (8%) ascitis, 37 (18.5%) edema, 87 (43.5%) exantema. </w:t>
      </w:r>
    </w:p>
    <w:p w14:paraId="0FAC9515" w14:textId="77777777" w:rsidR="006C7E26" w:rsidRDefault="006C7E26" w:rsidP="000C0A24">
      <w:pPr>
        <w:jc w:val="both"/>
        <w:rPr>
          <w:rFonts w:ascii="Arial" w:hAnsi="Arial" w:cs="Arial"/>
          <w:sz w:val="24"/>
          <w:szCs w:val="24"/>
        </w:rPr>
      </w:pPr>
    </w:p>
    <w:p w14:paraId="1F3FA654" w14:textId="6AE01347" w:rsidR="000868AB" w:rsidRDefault="00722FFC" w:rsidP="000C0A24">
      <w:pPr>
        <w:jc w:val="both"/>
        <w:rPr>
          <w:rFonts w:ascii="Arial" w:hAnsi="Arial" w:cs="Arial"/>
          <w:sz w:val="24"/>
          <w:szCs w:val="24"/>
        </w:rPr>
      </w:pPr>
      <w:r>
        <w:rPr>
          <w:rFonts w:ascii="Arial" w:hAnsi="Arial" w:cs="Arial"/>
          <w:sz w:val="24"/>
          <w:szCs w:val="24"/>
        </w:rPr>
        <w:t>En 33 pacientes se realizó p</w:t>
      </w:r>
      <w:r w:rsidRPr="00FB4E32">
        <w:rPr>
          <w:rFonts w:ascii="Arial" w:hAnsi="Arial" w:cs="Arial"/>
          <w:sz w:val="24"/>
          <w:szCs w:val="24"/>
        </w:rPr>
        <w:t>rueba de torniquete</w:t>
      </w:r>
      <w:r>
        <w:rPr>
          <w:rFonts w:ascii="Arial" w:hAnsi="Arial" w:cs="Arial"/>
          <w:sz w:val="24"/>
          <w:szCs w:val="24"/>
        </w:rPr>
        <w:t xml:space="preserve"> siendo p</w:t>
      </w:r>
      <w:r w:rsidRPr="00722FFC">
        <w:rPr>
          <w:rFonts w:ascii="Arial" w:hAnsi="Arial" w:cs="Arial"/>
          <w:sz w:val="24"/>
          <w:szCs w:val="24"/>
        </w:rPr>
        <w:t>ositiva</w:t>
      </w:r>
      <w:r>
        <w:rPr>
          <w:rFonts w:ascii="Arial" w:hAnsi="Arial" w:cs="Arial"/>
          <w:sz w:val="24"/>
          <w:szCs w:val="24"/>
        </w:rPr>
        <w:t xml:space="preserve"> en </w:t>
      </w:r>
      <w:r w:rsidRPr="00722FFC">
        <w:rPr>
          <w:rFonts w:ascii="Arial" w:hAnsi="Arial" w:cs="Arial"/>
          <w:sz w:val="24"/>
          <w:szCs w:val="24"/>
        </w:rPr>
        <w:t>18 (45.5%)</w:t>
      </w:r>
      <w:r>
        <w:rPr>
          <w:rFonts w:ascii="Arial" w:hAnsi="Arial" w:cs="Arial"/>
          <w:sz w:val="24"/>
          <w:szCs w:val="24"/>
        </w:rPr>
        <w:t xml:space="preserve"> pacientes.</w:t>
      </w:r>
      <w:r w:rsidR="000C0862" w:rsidRPr="000C0862">
        <w:rPr>
          <w:rFonts w:ascii="Arial" w:hAnsi="Arial" w:cs="Arial"/>
          <w:sz w:val="24"/>
          <w:szCs w:val="24"/>
        </w:rPr>
        <w:t xml:space="preserve"> </w:t>
      </w:r>
      <w:r w:rsidR="000C0862">
        <w:rPr>
          <w:rFonts w:ascii="Arial" w:hAnsi="Arial" w:cs="Arial"/>
          <w:sz w:val="24"/>
          <w:szCs w:val="24"/>
        </w:rPr>
        <w:t>En 73 pacientes</w:t>
      </w:r>
      <w:r>
        <w:rPr>
          <w:rFonts w:ascii="Arial" w:hAnsi="Arial" w:cs="Arial"/>
          <w:sz w:val="24"/>
          <w:szCs w:val="24"/>
        </w:rPr>
        <w:t xml:space="preserve"> </w:t>
      </w:r>
      <w:r w:rsidR="000C0862">
        <w:rPr>
          <w:rFonts w:ascii="Arial" w:hAnsi="Arial" w:cs="Arial"/>
          <w:sz w:val="24"/>
          <w:szCs w:val="24"/>
        </w:rPr>
        <w:t>e</w:t>
      </w:r>
      <w:r>
        <w:rPr>
          <w:rFonts w:ascii="Arial" w:hAnsi="Arial" w:cs="Arial"/>
          <w:sz w:val="24"/>
          <w:szCs w:val="24"/>
        </w:rPr>
        <w:t xml:space="preserve">l antígeno </w:t>
      </w:r>
      <w:r w:rsidRPr="00FB4E32">
        <w:rPr>
          <w:rFonts w:ascii="Arial" w:hAnsi="Arial" w:cs="Arial"/>
          <w:sz w:val="24"/>
          <w:szCs w:val="24"/>
        </w:rPr>
        <w:t>NS1</w:t>
      </w:r>
      <w:r>
        <w:rPr>
          <w:rFonts w:ascii="Arial" w:hAnsi="Arial" w:cs="Arial"/>
          <w:sz w:val="24"/>
          <w:szCs w:val="24"/>
        </w:rPr>
        <w:t xml:space="preserve"> para dengue fue positivo en </w:t>
      </w:r>
      <w:r w:rsidRPr="00FB4E32">
        <w:rPr>
          <w:rFonts w:ascii="Arial" w:hAnsi="Arial" w:cs="Arial"/>
          <w:sz w:val="24"/>
          <w:szCs w:val="24"/>
        </w:rPr>
        <w:t>51 (69.9%)</w:t>
      </w:r>
      <w:r w:rsidR="000C0862">
        <w:rPr>
          <w:rFonts w:ascii="Arial" w:hAnsi="Arial" w:cs="Arial"/>
          <w:sz w:val="24"/>
          <w:szCs w:val="24"/>
        </w:rPr>
        <w:t>.  En 167 paciente</w:t>
      </w:r>
      <w:r w:rsidR="00B11786">
        <w:rPr>
          <w:rFonts w:ascii="Arial" w:hAnsi="Arial" w:cs="Arial"/>
          <w:sz w:val="24"/>
          <w:szCs w:val="24"/>
        </w:rPr>
        <w:t>s</w:t>
      </w:r>
      <w:r w:rsidR="000C0862">
        <w:rPr>
          <w:rFonts w:ascii="Arial" w:hAnsi="Arial" w:cs="Arial"/>
          <w:sz w:val="24"/>
          <w:szCs w:val="24"/>
        </w:rPr>
        <w:t xml:space="preserve"> el </w:t>
      </w:r>
      <w:r w:rsidR="000C0862" w:rsidRPr="00FB4E32">
        <w:rPr>
          <w:rFonts w:ascii="Arial" w:hAnsi="Arial" w:cs="Arial"/>
          <w:sz w:val="24"/>
          <w:szCs w:val="24"/>
        </w:rPr>
        <w:t>IgM</w:t>
      </w:r>
      <w:r w:rsidR="000C0862">
        <w:rPr>
          <w:rFonts w:ascii="Arial" w:hAnsi="Arial" w:cs="Arial"/>
          <w:sz w:val="24"/>
          <w:szCs w:val="24"/>
        </w:rPr>
        <w:t xml:space="preserve"> resultó positivo en </w:t>
      </w:r>
      <w:r w:rsidR="000C0862" w:rsidRPr="00FB4E32">
        <w:rPr>
          <w:rFonts w:ascii="Arial" w:hAnsi="Arial" w:cs="Arial"/>
          <w:sz w:val="24"/>
          <w:szCs w:val="24"/>
        </w:rPr>
        <w:t>147 (88%)</w:t>
      </w:r>
      <w:r w:rsidR="000868AB">
        <w:rPr>
          <w:rFonts w:ascii="Arial" w:hAnsi="Arial" w:cs="Arial"/>
          <w:sz w:val="24"/>
          <w:szCs w:val="24"/>
        </w:rPr>
        <w:t>. En 136 pacientes el IgG resultó positivo en 105 (77.2</w:t>
      </w:r>
      <w:r w:rsidR="000868AB" w:rsidRPr="00FB4E32">
        <w:rPr>
          <w:rFonts w:ascii="Arial" w:hAnsi="Arial" w:cs="Arial"/>
          <w:sz w:val="24"/>
          <w:szCs w:val="24"/>
        </w:rPr>
        <w:t>%)</w:t>
      </w:r>
      <w:r w:rsidR="00C67697">
        <w:rPr>
          <w:rFonts w:ascii="Arial" w:hAnsi="Arial" w:cs="Arial"/>
          <w:sz w:val="24"/>
          <w:szCs w:val="24"/>
        </w:rPr>
        <w:t xml:space="preserve"> (</w:t>
      </w:r>
      <w:r w:rsidR="00C67697" w:rsidRPr="005A1246">
        <w:rPr>
          <w:rFonts w:ascii="Arial" w:hAnsi="Arial" w:cs="Arial"/>
          <w:b/>
          <w:sz w:val="24"/>
          <w:szCs w:val="24"/>
        </w:rPr>
        <w:t>Tabla 1</w:t>
      </w:r>
      <w:r w:rsidR="00C67697">
        <w:rPr>
          <w:rFonts w:ascii="Arial" w:hAnsi="Arial" w:cs="Arial"/>
          <w:sz w:val="24"/>
          <w:szCs w:val="24"/>
        </w:rPr>
        <w:t>)</w:t>
      </w:r>
      <w:r w:rsidR="00C67697" w:rsidRPr="002B515F">
        <w:rPr>
          <w:rFonts w:ascii="Arial" w:hAnsi="Arial" w:cs="Arial"/>
          <w:sz w:val="24"/>
          <w:szCs w:val="24"/>
        </w:rPr>
        <w:t>.</w:t>
      </w:r>
      <w:r w:rsidR="000868AB">
        <w:rPr>
          <w:rFonts w:ascii="Arial" w:hAnsi="Arial" w:cs="Arial"/>
          <w:sz w:val="24"/>
          <w:szCs w:val="24"/>
        </w:rPr>
        <w:t xml:space="preserve"> </w:t>
      </w:r>
      <w:r w:rsidR="000868AB" w:rsidRPr="005A1FFB">
        <w:rPr>
          <w:rFonts w:ascii="Arial" w:hAnsi="Arial" w:cs="Arial"/>
          <w:sz w:val="24"/>
          <w:szCs w:val="24"/>
        </w:rPr>
        <w:t xml:space="preserve">Por otra parte, </w:t>
      </w:r>
      <w:r w:rsidR="000868AB">
        <w:rPr>
          <w:rFonts w:ascii="Arial" w:hAnsi="Arial" w:cs="Arial"/>
          <w:sz w:val="24"/>
          <w:szCs w:val="24"/>
        </w:rPr>
        <w:t>62.5</w:t>
      </w:r>
      <w:r w:rsidR="000868AB" w:rsidRPr="005A1FFB">
        <w:rPr>
          <w:rFonts w:ascii="Arial" w:hAnsi="Arial" w:cs="Arial"/>
          <w:sz w:val="24"/>
          <w:szCs w:val="24"/>
        </w:rPr>
        <w:t xml:space="preserve">% de las infecciones se clasificaron como primarias y </w:t>
      </w:r>
      <w:r w:rsidR="000868AB">
        <w:rPr>
          <w:rFonts w:ascii="Arial" w:hAnsi="Arial" w:cs="Arial"/>
          <w:sz w:val="24"/>
          <w:szCs w:val="24"/>
        </w:rPr>
        <w:t>37.</w:t>
      </w:r>
      <w:r w:rsidR="000868AB" w:rsidRPr="005A1FFB">
        <w:rPr>
          <w:rFonts w:ascii="Arial" w:hAnsi="Arial" w:cs="Arial"/>
          <w:sz w:val="24"/>
          <w:szCs w:val="24"/>
        </w:rPr>
        <w:t>5% como secundarias (</w:t>
      </w:r>
      <w:r w:rsidR="000868AB" w:rsidRPr="005A1FFB">
        <w:rPr>
          <w:rFonts w:ascii="Arial" w:hAnsi="Arial" w:cs="Arial"/>
          <w:b/>
          <w:sz w:val="24"/>
          <w:szCs w:val="24"/>
        </w:rPr>
        <w:t>Tabla 2</w:t>
      </w:r>
      <w:r w:rsidR="000868AB" w:rsidRPr="005A1FFB">
        <w:rPr>
          <w:rFonts w:ascii="Arial" w:hAnsi="Arial" w:cs="Arial"/>
          <w:sz w:val="24"/>
          <w:szCs w:val="24"/>
        </w:rPr>
        <w:t>).</w:t>
      </w:r>
    </w:p>
    <w:p w14:paraId="3F1416EF" w14:textId="518CBD1B" w:rsidR="00722FFC" w:rsidRDefault="00722FFC" w:rsidP="003A6081">
      <w:pPr>
        <w:spacing w:before="120" w:after="120"/>
        <w:jc w:val="both"/>
        <w:rPr>
          <w:rFonts w:ascii="Arial" w:hAnsi="Arial" w:cs="Arial"/>
          <w:sz w:val="24"/>
          <w:szCs w:val="24"/>
        </w:rPr>
      </w:pPr>
    </w:p>
    <w:p w14:paraId="79732D67" w14:textId="4F06FBBE" w:rsidR="0083149D" w:rsidRPr="00FB4E32" w:rsidRDefault="00CF010C" w:rsidP="0083149D">
      <w:pPr>
        <w:pStyle w:val="Ttulo2"/>
        <w:rPr>
          <w:rFonts w:cs="Arial"/>
          <w:szCs w:val="24"/>
        </w:rPr>
      </w:pPr>
      <w:r>
        <w:rPr>
          <w:rFonts w:cs="Arial"/>
          <w:szCs w:val="24"/>
        </w:rPr>
        <w:lastRenderedPageBreak/>
        <w:t>Tabla 1.</w:t>
      </w:r>
      <w:r w:rsidR="0083149D" w:rsidRPr="00FB4E32">
        <w:rPr>
          <w:rFonts w:cs="Arial"/>
          <w:szCs w:val="24"/>
        </w:rPr>
        <w:t xml:space="preserve"> Características Clínicas y Demográficas de la población de estudio</w:t>
      </w:r>
    </w:p>
    <w:tbl>
      <w:tblPr>
        <w:tblStyle w:val="Tabladelista3"/>
        <w:tblW w:w="8642" w:type="dxa"/>
        <w:tblLook w:val="04A0" w:firstRow="1" w:lastRow="0" w:firstColumn="1" w:lastColumn="0" w:noHBand="0" w:noVBand="1"/>
      </w:tblPr>
      <w:tblGrid>
        <w:gridCol w:w="3524"/>
        <w:gridCol w:w="2552"/>
        <w:gridCol w:w="2566"/>
      </w:tblGrid>
      <w:tr w:rsidR="0083149D" w:rsidRPr="00CF010C" w14:paraId="4140EF30" w14:textId="77777777" w:rsidTr="002B51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24" w:type="dxa"/>
          </w:tcPr>
          <w:p w14:paraId="52A1B5AA" w14:textId="77777777" w:rsidR="0083149D" w:rsidRPr="00CF010C" w:rsidRDefault="0083149D" w:rsidP="002B515F">
            <w:pPr>
              <w:jc w:val="center"/>
              <w:rPr>
                <w:rFonts w:ascii="Arial" w:hAnsi="Arial" w:cs="Arial"/>
                <w:b w:val="0"/>
                <w:sz w:val="22"/>
                <w:szCs w:val="22"/>
              </w:rPr>
            </w:pPr>
            <w:r w:rsidRPr="00CF010C">
              <w:rPr>
                <w:rFonts w:ascii="Arial" w:hAnsi="Arial" w:cs="Arial"/>
                <w:b w:val="0"/>
                <w:sz w:val="22"/>
                <w:szCs w:val="22"/>
              </w:rPr>
              <w:t>Característica</w:t>
            </w:r>
          </w:p>
        </w:tc>
        <w:tc>
          <w:tcPr>
            <w:tcW w:w="2552" w:type="dxa"/>
          </w:tcPr>
          <w:p w14:paraId="20C30E4E" w14:textId="77777777" w:rsidR="0083149D" w:rsidRPr="00CF010C" w:rsidRDefault="0083149D"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F010C">
              <w:rPr>
                <w:rFonts w:ascii="Arial" w:hAnsi="Arial" w:cs="Arial"/>
                <w:b w:val="0"/>
                <w:sz w:val="22"/>
                <w:szCs w:val="22"/>
              </w:rPr>
              <w:t>Descripción</w:t>
            </w:r>
          </w:p>
        </w:tc>
        <w:tc>
          <w:tcPr>
            <w:tcW w:w="2566" w:type="dxa"/>
          </w:tcPr>
          <w:p w14:paraId="76088E1D" w14:textId="77777777" w:rsidR="0083149D" w:rsidRPr="00CF010C" w:rsidRDefault="0083149D"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CF010C">
              <w:rPr>
                <w:rFonts w:ascii="Arial" w:hAnsi="Arial" w:cs="Arial"/>
                <w:b w:val="0"/>
                <w:sz w:val="22"/>
                <w:szCs w:val="22"/>
              </w:rPr>
              <w:t>Medida de Resumen</w:t>
            </w:r>
          </w:p>
        </w:tc>
      </w:tr>
      <w:tr w:rsidR="0083149D" w:rsidRPr="00CF010C" w14:paraId="70482EEF" w14:textId="77777777" w:rsidTr="002B515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7324D9A1" w14:textId="77777777" w:rsidR="0083149D" w:rsidRPr="00CF010C" w:rsidRDefault="0083149D" w:rsidP="002B515F">
            <w:pPr>
              <w:rPr>
                <w:rFonts w:ascii="Arial" w:hAnsi="Arial" w:cs="Arial"/>
                <w:sz w:val="22"/>
                <w:szCs w:val="22"/>
              </w:rPr>
            </w:pPr>
            <w:r w:rsidRPr="00CF010C">
              <w:rPr>
                <w:rFonts w:ascii="Arial" w:hAnsi="Arial" w:cs="Arial"/>
                <w:sz w:val="22"/>
                <w:szCs w:val="22"/>
              </w:rPr>
              <w:t>Edad</w:t>
            </w:r>
          </w:p>
          <w:p w14:paraId="67BDE37B" w14:textId="77777777" w:rsidR="0083149D" w:rsidRPr="00CF010C" w:rsidRDefault="0083149D" w:rsidP="002B515F">
            <w:pPr>
              <w:rPr>
                <w:rFonts w:ascii="Arial" w:hAnsi="Arial" w:cs="Arial"/>
                <w:sz w:val="22"/>
                <w:szCs w:val="22"/>
              </w:rPr>
            </w:pPr>
          </w:p>
        </w:tc>
        <w:tc>
          <w:tcPr>
            <w:tcW w:w="2552" w:type="dxa"/>
            <w:vMerge w:val="restart"/>
          </w:tcPr>
          <w:p w14:paraId="7ACCD865"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Meses</w:t>
            </w:r>
          </w:p>
        </w:tc>
        <w:tc>
          <w:tcPr>
            <w:tcW w:w="2566" w:type="dxa"/>
          </w:tcPr>
          <w:p w14:paraId="1F969E6B"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Mediana: 112</w:t>
            </w:r>
          </w:p>
        </w:tc>
      </w:tr>
      <w:tr w:rsidR="0083149D" w:rsidRPr="00CF010C" w14:paraId="56C45248" w14:textId="77777777" w:rsidTr="002B515F">
        <w:trPr>
          <w:trHeight w:val="293"/>
        </w:trPr>
        <w:tc>
          <w:tcPr>
            <w:cnfStyle w:val="001000000000" w:firstRow="0" w:lastRow="0" w:firstColumn="1" w:lastColumn="0" w:oddVBand="0" w:evenVBand="0" w:oddHBand="0" w:evenHBand="0" w:firstRowFirstColumn="0" w:firstRowLastColumn="0" w:lastRowFirstColumn="0" w:lastRowLastColumn="0"/>
            <w:tcW w:w="3524" w:type="dxa"/>
            <w:vMerge/>
          </w:tcPr>
          <w:p w14:paraId="1C3D6C48" w14:textId="77777777" w:rsidR="0083149D" w:rsidRPr="00CF010C" w:rsidRDefault="0083149D" w:rsidP="002B515F">
            <w:pPr>
              <w:rPr>
                <w:rFonts w:ascii="Arial" w:hAnsi="Arial" w:cs="Arial"/>
                <w:sz w:val="22"/>
                <w:szCs w:val="22"/>
              </w:rPr>
            </w:pPr>
          </w:p>
        </w:tc>
        <w:tc>
          <w:tcPr>
            <w:tcW w:w="2552" w:type="dxa"/>
            <w:vMerge/>
          </w:tcPr>
          <w:p w14:paraId="7B6FB788" w14:textId="77777777" w:rsidR="0083149D" w:rsidRPr="00CF010C"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566" w:type="dxa"/>
          </w:tcPr>
          <w:p w14:paraId="07E0D126" w14:textId="77777777" w:rsidR="0083149D" w:rsidRPr="00CF010C"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RIC: 59-142</w:t>
            </w:r>
          </w:p>
        </w:tc>
      </w:tr>
      <w:tr w:rsidR="0083149D" w:rsidRPr="00CF010C" w14:paraId="20B6737B" w14:textId="77777777" w:rsidTr="002B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449565D4" w14:textId="77777777" w:rsidR="0083149D" w:rsidRPr="00CF010C" w:rsidRDefault="0083149D" w:rsidP="002B515F">
            <w:pPr>
              <w:rPr>
                <w:rFonts w:ascii="Arial" w:hAnsi="Arial" w:cs="Arial"/>
                <w:sz w:val="22"/>
                <w:szCs w:val="22"/>
              </w:rPr>
            </w:pPr>
            <w:r w:rsidRPr="00CF010C">
              <w:rPr>
                <w:rFonts w:ascii="Arial" w:hAnsi="Arial" w:cs="Arial"/>
                <w:sz w:val="22"/>
                <w:szCs w:val="22"/>
              </w:rPr>
              <w:t>Sexo</w:t>
            </w:r>
          </w:p>
        </w:tc>
        <w:tc>
          <w:tcPr>
            <w:tcW w:w="2552" w:type="dxa"/>
          </w:tcPr>
          <w:p w14:paraId="32704F68"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Hombre</w:t>
            </w:r>
          </w:p>
        </w:tc>
        <w:tc>
          <w:tcPr>
            <w:tcW w:w="2566" w:type="dxa"/>
          </w:tcPr>
          <w:p w14:paraId="19A31702"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106 (53%)</w:t>
            </w:r>
          </w:p>
        </w:tc>
      </w:tr>
      <w:tr w:rsidR="0083149D" w:rsidRPr="00CF010C" w14:paraId="77F743B4" w14:textId="77777777" w:rsidTr="002B515F">
        <w:tc>
          <w:tcPr>
            <w:cnfStyle w:val="001000000000" w:firstRow="0" w:lastRow="0" w:firstColumn="1" w:lastColumn="0" w:oddVBand="0" w:evenVBand="0" w:oddHBand="0" w:evenHBand="0" w:firstRowFirstColumn="0" w:firstRowLastColumn="0" w:lastRowFirstColumn="0" w:lastRowLastColumn="0"/>
            <w:tcW w:w="3524" w:type="dxa"/>
            <w:vMerge/>
          </w:tcPr>
          <w:p w14:paraId="127901AA" w14:textId="77777777" w:rsidR="0083149D" w:rsidRPr="00CF010C" w:rsidRDefault="0083149D" w:rsidP="002B515F">
            <w:pPr>
              <w:rPr>
                <w:rFonts w:ascii="Arial" w:hAnsi="Arial" w:cs="Arial"/>
                <w:sz w:val="22"/>
                <w:szCs w:val="22"/>
              </w:rPr>
            </w:pPr>
          </w:p>
        </w:tc>
        <w:tc>
          <w:tcPr>
            <w:tcW w:w="2552" w:type="dxa"/>
          </w:tcPr>
          <w:p w14:paraId="47419147" w14:textId="77777777" w:rsidR="0083149D" w:rsidRPr="00CF010C"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Mujer</w:t>
            </w:r>
          </w:p>
        </w:tc>
        <w:tc>
          <w:tcPr>
            <w:tcW w:w="2566" w:type="dxa"/>
          </w:tcPr>
          <w:p w14:paraId="396F2550" w14:textId="77777777" w:rsidR="0083149D" w:rsidRPr="00CF010C"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94 (47%)</w:t>
            </w:r>
          </w:p>
        </w:tc>
      </w:tr>
      <w:tr w:rsidR="0083149D" w:rsidRPr="00CF010C" w14:paraId="10E1AA69" w14:textId="77777777" w:rsidTr="002B5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63ED41D5" w14:textId="77777777" w:rsidR="0083149D" w:rsidRPr="00CF010C" w:rsidRDefault="0083149D" w:rsidP="002B515F">
            <w:pPr>
              <w:rPr>
                <w:rFonts w:ascii="Arial" w:hAnsi="Arial" w:cs="Arial"/>
                <w:sz w:val="22"/>
                <w:szCs w:val="22"/>
              </w:rPr>
            </w:pPr>
            <w:r w:rsidRPr="00CF010C">
              <w:rPr>
                <w:rFonts w:ascii="Arial" w:hAnsi="Arial" w:cs="Arial"/>
                <w:sz w:val="22"/>
                <w:szCs w:val="22"/>
              </w:rPr>
              <w:t>Procedencia</w:t>
            </w:r>
          </w:p>
        </w:tc>
        <w:tc>
          <w:tcPr>
            <w:tcW w:w="2552" w:type="dxa"/>
          </w:tcPr>
          <w:p w14:paraId="20036285"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Cali</w:t>
            </w:r>
          </w:p>
        </w:tc>
        <w:tc>
          <w:tcPr>
            <w:tcW w:w="2566" w:type="dxa"/>
          </w:tcPr>
          <w:p w14:paraId="3CE74F80"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166 (83%)</w:t>
            </w:r>
          </w:p>
        </w:tc>
      </w:tr>
      <w:tr w:rsidR="0083149D" w:rsidRPr="00CF010C" w14:paraId="1F602056" w14:textId="77777777" w:rsidTr="002B515F">
        <w:tc>
          <w:tcPr>
            <w:cnfStyle w:val="001000000000" w:firstRow="0" w:lastRow="0" w:firstColumn="1" w:lastColumn="0" w:oddVBand="0" w:evenVBand="0" w:oddHBand="0" w:evenHBand="0" w:firstRowFirstColumn="0" w:firstRowLastColumn="0" w:lastRowFirstColumn="0" w:lastRowLastColumn="0"/>
            <w:tcW w:w="3524" w:type="dxa"/>
            <w:vMerge/>
          </w:tcPr>
          <w:p w14:paraId="3C532781" w14:textId="77777777" w:rsidR="0083149D" w:rsidRPr="00CF010C" w:rsidRDefault="0083149D" w:rsidP="002B515F">
            <w:pPr>
              <w:rPr>
                <w:rFonts w:ascii="Arial" w:hAnsi="Arial" w:cs="Arial"/>
                <w:sz w:val="22"/>
                <w:szCs w:val="22"/>
              </w:rPr>
            </w:pPr>
          </w:p>
        </w:tc>
        <w:tc>
          <w:tcPr>
            <w:tcW w:w="2552" w:type="dxa"/>
          </w:tcPr>
          <w:p w14:paraId="5D1F63E4" w14:textId="77777777" w:rsidR="0083149D" w:rsidRPr="00CF010C"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Fuera de Cali</w:t>
            </w:r>
          </w:p>
        </w:tc>
        <w:tc>
          <w:tcPr>
            <w:tcW w:w="2566" w:type="dxa"/>
          </w:tcPr>
          <w:p w14:paraId="18480E7A" w14:textId="77777777" w:rsidR="0083149D" w:rsidRPr="00CF010C"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34 (17%)</w:t>
            </w:r>
          </w:p>
        </w:tc>
      </w:tr>
      <w:tr w:rsidR="0083149D" w:rsidRPr="00CF010C" w14:paraId="2A4F1FD5" w14:textId="77777777" w:rsidTr="002B515F">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45C537B1"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Fiebre al momento de la consulta</w:t>
            </w:r>
          </w:p>
        </w:tc>
        <w:tc>
          <w:tcPr>
            <w:tcW w:w="2552" w:type="dxa"/>
          </w:tcPr>
          <w:p w14:paraId="39F660D6"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3BEDBBEC"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197 (98.5%)</w:t>
            </w:r>
          </w:p>
        </w:tc>
      </w:tr>
      <w:tr w:rsidR="0083149D" w:rsidRPr="00CF010C" w14:paraId="12CC3A81" w14:textId="77777777" w:rsidTr="002B515F">
        <w:trPr>
          <w:trHeight w:val="128"/>
        </w:trPr>
        <w:tc>
          <w:tcPr>
            <w:cnfStyle w:val="001000000000" w:firstRow="0" w:lastRow="0" w:firstColumn="1" w:lastColumn="0" w:oddVBand="0" w:evenVBand="0" w:oddHBand="0" w:evenHBand="0" w:firstRowFirstColumn="0" w:firstRowLastColumn="0" w:lastRowFirstColumn="0" w:lastRowLastColumn="0"/>
            <w:tcW w:w="3524" w:type="dxa"/>
            <w:vMerge/>
          </w:tcPr>
          <w:p w14:paraId="3884F2B7" w14:textId="77777777" w:rsidR="0083149D" w:rsidRPr="00CF010C" w:rsidRDefault="0083149D" w:rsidP="002B515F">
            <w:pPr>
              <w:ind w:left="-5"/>
              <w:rPr>
                <w:rFonts w:ascii="Arial" w:hAnsi="Arial" w:cs="Arial"/>
                <w:sz w:val="22"/>
                <w:szCs w:val="22"/>
              </w:rPr>
            </w:pPr>
          </w:p>
        </w:tc>
        <w:tc>
          <w:tcPr>
            <w:tcW w:w="2552" w:type="dxa"/>
          </w:tcPr>
          <w:p w14:paraId="5F602321"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0630A23A" w14:textId="5F66D743"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3 (</w:t>
            </w:r>
            <w:r w:rsidR="00C57AE0">
              <w:rPr>
                <w:rFonts w:ascii="Arial" w:hAnsi="Arial" w:cs="Arial"/>
                <w:sz w:val="22"/>
                <w:szCs w:val="22"/>
              </w:rPr>
              <w:t>1</w:t>
            </w:r>
            <w:r w:rsidRPr="00CF010C">
              <w:rPr>
                <w:rFonts w:ascii="Arial" w:hAnsi="Arial" w:cs="Arial"/>
                <w:sz w:val="22"/>
                <w:szCs w:val="22"/>
              </w:rPr>
              <w:t>.5%)</w:t>
            </w:r>
          </w:p>
        </w:tc>
      </w:tr>
      <w:tr w:rsidR="0083149D" w:rsidRPr="00CF010C" w14:paraId="77D04511" w14:textId="77777777" w:rsidTr="002B515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3FED1984"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Antecedente de dengue</w:t>
            </w:r>
          </w:p>
        </w:tc>
        <w:tc>
          <w:tcPr>
            <w:tcW w:w="2552" w:type="dxa"/>
          </w:tcPr>
          <w:p w14:paraId="05F8AEB4"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3052E963"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14 (7%)</w:t>
            </w:r>
          </w:p>
        </w:tc>
      </w:tr>
      <w:tr w:rsidR="0083149D" w:rsidRPr="00CF010C" w14:paraId="2457C164" w14:textId="77777777" w:rsidTr="002B515F">
        <w:trPr>
          <w:trHeight w:val="195"/>
        </w:trPr>
        <w:tc>
          <w:tcPr>
            <w:cnfStyle w:val="001000000000" w:firstRow="0" w:lastRow="0" w:firstColumn="1" w:lastColumn="0" w:oddVBand="0" w:evenVBand="0" w:oddHBand="0" w:evenHBand="0" w:firstRowFirstColumn="0" w:firstRowLastColumn="0" w:lastRowFirstColumn="0" w:lastRowLastColumn="0"/>
            <w:tcW w:w="3524" w:type="dxa"/>
            <w:vMerge/>
          </w:tcPr>
          <w:p w14:paraId="0BF68FAB" w14:textId="77777777" w:rsidR="0083149D" w:rsidRPr="00CF010C" w:rsidRDefault="0083149D" w:rsidP="002B515F">
            <w:pPr>
              <w:ind w:left="-5"/>
              <w:rPr>
                <w:rFonts w:ascii="Arial" w:hAnsi="Arial" w:cs="Arial"/>
                <w:sz w:val="22"/>
                <w:szCs w:val="22"/>
              </w:rPr>
            </w:pPr>
          </w:p>
        </w:tc>
        <w:tc>
          <w:tcPr>
            <w:tcW w:w="2552" w:type="dxa"/>
          </w:tcPr>
          <w:p w14:paraId="0CF25B95"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48B0090B"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186 (93%)</w:t>
            </w:r>
          </w:p>
        </w:tc>
      </w:tr>
      <w:tr w:rsidR="0083149D" w:rsidRPr="00CF010C" w14:paraId="01076870" w14:textId="77777777" w:rsidTr="002B515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55A2DD5D"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Servicio</w:t>
            </w:r>
          </w:p>
        </w:tc>
        <w:tc>
          <w:tcPr>
            <w:tcW w:w="2552" w:type="dxa"/>
          </w:tcPr>
          <w:p w14:paraId="64130FED"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UCIP</w:t>
            </w:r>
          </w:p>
        </w:tc>
        <w:tc>
          <w:tcPr>
            <w:tcW w:w="2566" w:type="dxa"/>
          </w:tcPr>
          <w:p w14:paraId="4A56DA74"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24 (12%)</w:t>
            </w:r>
          </w:p>
        </w:tc>
      </w:tr>
      <w:tr w:rsidR="0083149D" w:rsidRPr="00CF010C" w14:paraId="50C0106C" w14:textId="77777777" w:rsidTr="002B515F">
        <w:trPr>
          <w:trHeight w:val="203"/>
        </w:trPr>
        <w:tc>
          <w:tcPr>
            <w:cnfStyle w:val="001000000000" w:firstRow="0" w:lastRow="0" w:firstColumn="1" w:lastColumn="0" w:oddVBand="0" w:evenVBand="0" w:oddHBand="0" w:evenHBand="0" w:firstRowFirstColumn="0" w:firstRowLastColumn="0" w:lastRowFirstColumn="0" w:lastRowLastColumn="0"/>
            <w:tcW w:w="3524" w:type="dxa"/>
            <w:vMerge/>
          </w:tcPr>
          <w:p w14:paraId="143E516E" w14:textId="77777777" w:rsidR="0083149D" w:rsidRPr="00CF010C" w:rsidRDefault="0083149D" w:rsidP="002B515F">
            <w:pPr>
              <w:ind w:left="-5"/>
              <w:rPr>
                <w:rFonts w:ascii="Arial" w:hAnsi="Arial" w:cs="Arial"/>
                <w:sz w:val="22"/>
                <w:szCs w:val="22"/>
              </w:rPr>
            </w:pPr>
          </w:p>
        </w:tc>
        <w:tc>
          <w:tcPr>
            <w:tcW w:w="2552" w:type="dxa"/>
          </w:tcPr>
          <w:p w14:paraId="35C69A0B"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Urgencias-Hospitalización</w:t>
            </w:r>
          </w:p>
        </w:tc>
        <w:tc>
          <w:tcPr>
            <w:tcW w:w="2566" w:type="dxa"/>
          </w:tcPr>
          <w:p w14:paraId="1F105600"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176 (88%)</w:t>
            </w:r>
          </w:p>
        </w:tc>
      </w:tr>
      <w:tr w:rsidR="0083149D" w:rsidRPr="00CF010C" w14:paraId="54F1BC6F" w14:textId="77777777" w:rsidTr="002B515F">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7342D194" w14:textId="77777777" w:rsidR="0083149D" w:rsidRPr="00CF010C" w:rsidRDefault="0083149D" w:rsidP="002B515F">
            <w:pPr>
              <w:rPr>
                <w:rFonts w:ascii="Arial" w:hAnsi="Arial" w:cs="Arial"/>
                <w:sz w:val="22"/>
                <w:szCs w:val="22"/>
              </w:rPr>
            </w:pPr>
            <w:r w:rsidRPr="00CF010C">
              <w:rPr>
                <w:rFonts w:ascii="Arial" w:hAnsi="Arial" w:cs="Arial"/>
                <w:sz w:val="22"/>
                <w:szCs w:val="22"/>
              </w:rPr>
              <w:t>Días de enfermedad antes de la consulta</w:t>
            </w:r>
          </w:p>
        </w:tc>
        <w:tc>
          <w:tcPr>
            <w:tcW w:w="2552" w:type="dxa"/>
            <w:vMerge w:val="restart"/>
          </w:tcPr>
          <w:p w14:paraId="656F0C81"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Días</w:t>
            </w:r>
          </w:p>
        </w:tc>
        <w:tc>
          <w:tcPr>
            <w:tcW w:w="2566" w:type="dxa"/>
          </w:tcPr>
          <w:p w14:paraId="703FA6DF" w14:textId="77777777" w:rsidR="0083149D" w:rsidRPr="00CF010C"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Mediana: 3</w:t>
            </w:r>
          </w:p>
        </w:tc>
      </w:tr>
      <w:tr w:rsidR="0083149D" w:rsidRPr="00CF010C" w14:paraId="492E72DF" w14:textId="77777777" w:rsidTr="002B515F">
        <w:trPr>
          <w:trHeight w:val="135"/>
        </w:trPr>
        <w:tc>
          <w:tcPr>
            <w:cnfStyle w:val="001000000000" w:firstRow="0" w:lastRow="0" w:firstColumn="1" w:lastColumn="0" w:oddVBand="0" w:evenVBand="0" w:oddHBand="0" w:evenHBand="0" w:firstRowFirstColumn="0" w:firstRowLastColumn="0" w:lastRowFirstColumn="0" w:lastRowLastColumn="0"/>
            <w:tcW w:w="3524" w:type="dxa"/>
            <w:vMerge/>
          </w:tcPr>
          <w:p w14:paraId="58D6DF3D" w14:textId="77777777" w:rsidR="0083149D" w:rsidRPr="00CF010C" w:rsidRDefault="0083149D" w:rsidP="002B515F">
            <w:pPr>
              <w:rPr>
                <w:rFonts w:ascii="Arial" w:hAnsi="Arial" w:cs="Arial"/>
                <w:sz w:val="22"/>
                <w:szCs w:val="22"/>
              </w:rPr>
            </w:pPr>
          </w:p>
        </w:tc>
        <w:tc>
          <w:tcPr>
            <w:tcW w:w="2552" w:type="dxa"/>
            <w:vMerge/>
          </w:tcPr>
          <w:p w14:paraId="463F1D19" w14:textId="77777777" w:rsidR="0083149D" w:rsidRPr="00CF010C"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2566" w:type="dxa"/>
          </w:tcPr>
          <w:p w14:paraId="7E4C1E2C" w14:textId="77777777" w:rsidR="0083149D" w:rsidRPr="00CF010C"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RIC: 2-4</w:t>
            </w:r>
          </w:p>
        </w:tc>
      </w:tr>
      <w:tr w:rsidR="0083149D" w:rsidRPr="00CF010C" w14:paraId="092F9B2C" w14:textId="77777777" w:rsidTr="002B515F">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15F9BCA4"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 xml:space="preserve">Dolor </w:t>
            </w:r>
            <w:proofErr w:type="spellStart"/>
            <w:r w:rsidRPr="00CF010C">
              <w:rPr>
                <w:rFonts w:ascii="Arial" w:hAnsi="Arial" w:cs="Arial"/>
                <w:sz w:val="22"/>
                <w:szCs w:val="22"/>
              </w:rPr>
              <w:t>osteo</w:t>
            </w:r>
            <w:proofErr w:type="spellEnd"/>
            <w:r w:rsidRPr="00CF010C">
              <w:rPr>
                <w:rFonts w:ascii="Arial" w:hAnsi="Arial" w:cs="Arial"/>
                <w:sz w:val="22"/>
                <w:szCs w:val="22"/>
              </w:rPr>
              <w:t>/muscular</w:t>
            </w:r>
          </w:p>
        </w:tc>
        <w:tc>
          <w:tcPr>
            <w:tcW w:w="2552" w:type="dxa"/>
          </w:tcPr>
          <w:p w14:paraId="28C69B13"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6637E3EB"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103 (51.5%)</w:t>
            </w:r>
          </w:p>
        </w:tc>
      </w:tr>
      <w:tr w:rsidR="0083149D" w:rsidRPr="00CF010C" w14:paraId="7EA52C24" w14:textId="77777777" w:rsidTr="002B515F">
        <w:trPr>
          <w:trHeight w:val="150"/>
        </w:trPr>
        <w:tc>
          <w:tcPr>
            <w:cnfStyle w:val="001000000000" w:firstRow="0" w:lastRow="0" w:firstColumn="1" w:lastColumn="0" w:oddVBand="0" w:evenVBand="0" w:oddHBand="0" w:evenHBand="0" w:firstRowFirstColumn="0" w:firstRowLastColumn="0" w:lastRowFirstColumn="0" w:lastRowLastColumn="0"/>
            <w:tcW w:w="3524" w:type="dxa"/>
            <w:vMerge/>
          </w:tcPr>
          <w:p w14:paraId="02609093" w14:textId="77777777" w:rsidR="0083149D" w:rsidRPr="00CF010C" w:rsidRDefault="0083149D" w:rsidP="002B515F">
            <w:pPr>
              <w:ind w:left="-5"/>
              <w:rPr>
                <w:rFonts w:ascii="Arial" w:hAnsi="Arial" w:cs="Arial"/>
                <w:sz w:val="22"/>
                <w:szCs w:val="22"/>
              </w:rPr>
            </w:pPr>
          </w:p>
        </w:tc>
        <w:tc>
          <w:tcPr>
            <w:tcW w:w="2552" w:type="dxa"/>
          </w:tcPr>
          <w:p w14:paraId="4D97039C"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357257F5"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197 (48.5%)</w:t>
            </w:r>
          </w:p>
        </w:tc>
      </w:tr>
      <w:tr w:rsidR="0083149D" w:rsidRPr="00CF010C" w14:paraId="17E1334D" w14:textId="77777777" w:rsidTr="002B515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219B4EA0" w14:textId="74F85CBF" w:rsidR="0083149D" w:rsidRPr="00CF010C" w:rsidRDefault="0083149D" w:rsidP="00CD4657">
            <w:pPr>
              <w:ind w:left="-5"/>
              <w:rPr>
                <w:rFonts w:ascii="Arial" w:hAnsi="Arial" w:cs="Arial"/>
                <w:sz w:val="22"/>
                <w:szCs w:val="22"/>
              </w:rPr>
            </w:pPr>
            <w:r w:rsidRPr="00CF010C">
              <w:rPr>
                <w:rFonts w:ascii="Arial" w:hAnsi="Arial" w:cs="Arial"/>
                <w:sz w:val="22"/>
                <w:szCs w:val="22"/>
              </w:rPr>
              <w:t>V</w:t>
            </w:r>
            <w:r w:rsidR="00CD4657">
              <w:rPr>
                <w:rFonts w:ascii="Arial" w:hAnsi="Arial" w:cs="Arial"/>
                <w:sz w:val="22"/>
                <w:szCs w:val="22"/>
              </w:rPr>
              <w:t>ó</w:t>
            </w:r>
            <w:r w:rsidRPr="00CF010C">
              <w:rPr>
                <w:rFonts w:ascii="Arial" w:hAnsi="Arial" w:cs="Arial"/>
                <w:sz w:val="22"/>
                <w:szCs w:val="22"/>
              </w:rPr>
              <w:t>mito</w:t>
            </w:r>
          </w:p>
        </w:tc>
        <w:tc>
          <w:tcPr>
            <w:tcW w:w="2552" w:type="dxa"/>
          </w:tcPr>
          <w:p w14:paraId="5E24192E"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29E6D75F"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116 (58%)</w:t>
            </w:r>
          </w:p>
        </w:tc>
      </w:tr>
      <w:tr w:rsidR="0083149D" w:rsidRPr="00CF010C" w14:paraId="2E9EAEC5" w14:textId="77777777" w:rsidTr="002B515F">
        <w:trPr>
          <w:trHeight w:val="218"/>
        </w:trPr>
        <w:tc>
          <w:tcPr>
            <w:cnfStyle w:val="001000000000" w:firstRow="0" w:lastRow="0" w:firstColumn="1" w:lastColumn="0" w:oddVBand="0" w:evenVBand="0" w:oddHBand="0" w:evenHBand="0" w:firstRowFirstColumn="0" w:firstRowLastColumn="0" w:lastRowFirstColumn="0" w:lastRowLastColumn="0"/>
            <w:tcW w:w="3524" w:type="dxa"/>
            <w:vMerge/>
          </w:tcPr>
          <w:p w14:paraId="3579D801" w14:textId="77777777" w:rsidR="0083149D" w:rsidRPr="00CF010C" w:rsidRDefault="0083149D" w:rsidP="002B515F">
            <w:pPr>
              <w:ind w:left="-5"/>
              <w:rPr>
                <w:rFonts w:ascii="Arial" w:hAnsi="Arial" w:cs="Arial"/>
                <w:sz w:val="22"/>
                <w:szCs w:val="22"/>
              </w:rPr>
            </w:pPr>
          </w:p>
        </w:tc>
        <w:tc>
          <w:tcPr>
            <w:tcW w:w="2552" w:type="dxa"/>
          </w:tcPr>
          <w:p w14:paraId="1E607FB3"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770FA7A0"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84 (42%)</w:t>
            </w:r>
          </w:p>
        </w:tc>
      </w:tr>
      <w:tr w:rsidR="0083149D" w:rsidRPr="00CF010C" w14:paraId="7F5464F8" w14:textId="77777777" w:rsidTr="002B515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18A388F8"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Diarrea</w:t>
            </w:r>
          </w:p>
        </w:tc>
        <w:tc>
          <w:tcPr>
            <w:tcW w:w="2552" w:type="dxa"/>
          </w:tcPr>
          <w:p w14:paraId="54CA5DEC"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7281F9AD"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65 (32.5%)</w:t>
            </w:r>
          </w:p>
        </w:tc>
      </w:tr>
      <w:tr w:rsidR="0083149D" w:rsidRPr="00CF010C" w14:paraId="7F2B6FFF" w14:textId="77777777" w:rsidTr="002B515F">
        <w:trPr>
          <w:trHeight w:val="257"/>
        </w:trPr>
        <w:tc>
          <w:tcPr>
            <w:cnfStyle w:val="001000000000" w:firstRow="0" w:lastRow="0" w:firstColumn="1" w:lastColumn="0" w:oddVBand="0" w:evenVBand="0" w:oddHBand="0" w:evenHBand="0" w:firstRowFirstColumn="0" w:firstRowLastColumn="0" w:lastRowFirstColumn="0" w:lastRowLastColumn="0"/>
            <w:tcW w:w="3524" w:type="dxa"/>
            <w:vMerge/>
          </w:tcPr>
          <w:p w14:paraId="63B27980" w14:textId="77777777" w:rsidR="0083149D" w:rsidRPr="00CF010C" w:rsidRDefault="0083149D" w:rsidP="002B515F">
            <w:pPr>
              <w:ind w:left="-5"/>
              <w:rPr>
                <w:rFonts w:ascii="Arial" w:hAnsi="Arial" w:cs="Arial"/>
                <w:sz w:val="22"/>
                <w:szCs w:val="22"/>
              </w:rPr>
            </w:pPr>
          </w:p>
        </w:tc>
        <w:tc>
          <w:tcPr>
            <w:tcW w:w="2552" w:type="dxa"/>
          </w:tcPr>
          <w:p w14:paraId="50EC03A2"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0954396B"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135 (67.5%)</w:t>
            </w:r>
          </w:p>
        </w:tc>
      </w:tr>
      <w:tr w:rsidR="0083149D" w:rsidRPr="00CF010C" w14:paraId="25B782B8" w14:textId="77777777" w:rsidTr="002B515F">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40747755"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Sangrado de mucosas</w:t>
            </w:r>
          </w:p>
        </w:tc>
        <w:tc>
          <w:tcPr>
            <w:tcW w:w="2552" w:type="dxa"/>
          </w:tcPr>
          <w:p w14:paraId="4F12CEB8"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1F9156B1"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10 (5%)</w:t>
            </w:r>
          </w:p>
        </w:tc>
      </w:tr>
      <w:tr w:rsidR="0083149D" w:rsidRPr="00CF010C" w14:paraId="0868FD0A" w14:textId="77777777" w:rsidTr="002B515F">
        <w:trPr>
          <w:trHeight w:val="180"/>
        </w:trPr>
        <w:tc>
          <w:tcPr>
            <w:cnfStyle w:val="001000000000" w:firstRow="0" w:lastRow="0" w:firstColumn="1" w:lastColumn="0" w:oddVBand="0" w:evenVBand="0" w:oddHBand="0" w:evenHBand="0" w:firstRowFirstColumn="0" w:firstRowLastColumn="0" w:lastRowFirstColumn="0" w:lastRowLastColumn="0"/>
            <w:tcW w:w="3524" w:type="dxa"/>
            <w:vMerge/>
          </w:tcPr>
          <w:p w14:paraId="0C1E8C16" w14:textId="77777777" w:rsidR="0083149D" w:rsidRPr="00CF010C" w:rsidRDefault="0083149D" w:rsidP="002B515F">
            <w:pPr>
              <w:ind w:left="-5"/>
              <w:rPr>
                <w:rFonts w:ascii="Arial" w:hAnsi="Arial" w:cs="Arial"/>
                <w:sz w:val="22"/>
                <w:szCs w:val="22"/>
              </w:rPr>
            </w:pPr>
          </w:p>
        </w:tc>
        <w:tc>
          <w:tcPr>
            <w:tcW w:w="2552" w:type="dxa"/>
          </w:tcPr>
          <w:p w14:paraId="0AF0E729"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56E0C817"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190 (95%)</w:t>
            </w:r>
          </w:p>
        </w:tc>
      </w:tr>
      <w:tr w:rsidR="0083149D" w:rsidRPr="00CF010C" w14:paraId="15A70F36" w14:textId="77777777" w:rsidTr="002B515F">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3EC02493" w14:textId="4C0C2695" w:rsidR="0083149D" w:rsidRPr="00CF010C" w:rsidRDefault="0083149D" w:rsidP="002B515F">
            <w:pPr>
              <w:ind w:left="-5"/>
              <w:rPr>
                <w:rFonts w:ascii="Arial" w:hAnsi="Arial" w:cs="Arial"/>
                <w:sz w:val="22"/>
                <w:szCs w:val="22"/>
              </w:rPr>
            </w:pPr>
            <w:r w:rsidRPr="00CF010C">
              <w:rPr>
                <w:rFonts w:ascii="Arial" w:hAnsi="Arial" w:cs="Arial"/>
                <w:sz w:val="22"/>
                <w:szCs w:val="22"/>
              </w:rPr>
              <w:t xml:space="preserve">Dolor </w:t>
            </w:r>
            <w:r w:rsidR="00D52C60">
              <w:rPr>
                <w:rFonts w:ascii="Arial" w:hAnsi="Arial" w:cs="Arial"/>
                <w:sz w:val="22"/>
                <w:szCs w:val="22"/>
              </w:rPr>
              <w:t xml:space="preserve">retro </w:t>
            </w:r>
            <w:r w:rsidR="00D52C60" w:rsidRPr="00CF010C">
              <w:rPr>
                <w:rFonts w:ascii="Arial" w:hAnsi="Arial" w:cs="Arial"/>
                <w:sz w:val="22"/>
                <w:szCs w:val="22"/>
              </w:rPr>
              <w:t>ocular</w:t>
            </w:r>
          </w:p>
        </w:tc>
        <w:tc>
          <w:tcPr>
            <w:tcW w:w="2552" w:type="dxa"/>
          </w:tcPr>
          <w:p w14:paraId="6C48013A"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21640881"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24 (12%)</w:t>
            </w:r>
          </w:p>
        </w:tc>
      </w:tr>
      <w:tr w:rsidR="0083149D" w:rsidRPr="00CF010C" w14:paraId="018C22C1" w14:textId="77777777" w:rsidTr="002B515F">
        <w:trPr>
          <w:trHeight w:val="135"/>
        </w:trPr>
        <w:tc>
          <w:tcPr>
            <w:cnfStyle w:val="001000000000" w:firstRow="0" w:lastRow="0" w:firstColumn="1" w:lastColumn="0" w:oddVBand="0" w:evenVBand="0" w:oddHBand="0" w:evenHBand="0" w:firstRowFirstColumn="0" w:firstRowLastColumn="0" w:lastRowFirstColumn="0" w:lastRowLastColumn="0"/>
            <w:tcW w:w="3524" w:type="dxa"/>
            <w:vMerge/>
          </w:tcPr>
          <w:p w14:paraId="44FF55FF" w14:textId="77777777" w:rsidR="0083149D" w:rsidRPr="00CF010C" w:rsidRDefault="0083149D" w:rsidP="002B515F">
            <w:pPr>
              <w:ind w:left="-5"/>
              <w:rPr>
                <w:rFonts w:ascii="Arial" w:hAnsi="Arial" w:cs="Arial"/>
                <w:sz w:val="22"/>
                <w:szCs w:val="22"/>
              </w:rPr>
            </w:pPr>
          </w:p>
        </w:tc>
        <w:tc>
          <w:tcPr>
            <w:tcW w:w="2552" w:type="dxa"/>
          </w:tcPr>
          <w:p w14:paraId="1292E724"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28B9F8D7"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176 (88%)</w:t>
            </w:r>
          </w:p>
        </w:tc>
      </w:tr>
      <w:tr w:rsidR="0083149D" w:rsidRPr="00CF010C" w14:paraId="354FB3CD" w14:textId="77777777" w:rsidTr="002B515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781E0700"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Derrame pleural</w:t>
            </w:r>
          </w:p>
        </w:tc>
        <w:tc>
          <w:tcPr>
            <w:tcW w:w="2552" w:type="dxa"/>
          </w:tcPr>
          <w:p w14:paraId="32FF7061"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0C87157A"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41 (20.5%)</w:t>
            </w:r>
          </w:p>
        </w:tc>
      </w:tr>
      <w:tr w:rsidR="0083149D" w:rsidRPr="00CF010C" w14:paraId="40CBAB87" w14:textId="77777777" w:rsidTr="002B515F">
        <w:trPr>
          <w:trHeight w:val="120"/>
        </w:trPr>
        <w:tc>
          <w:tcPr>
            <w:cnfStyle w:val="001000000000" w:firstRow="0" w:lastRow="0" w:firstColumn="1" w:lastColumn="0" w:oddVBand="0" w:evenVBand="0" w:oddHBand="0" w:evenHBand="0" w:firstRowFirstColumn="0" w:firstRowLastColumn="0" w:lastRowFirstColumn="0" w:lastRowLastColumn="0"/>
            <w:tcW w:w="3524" w:type="dxa"/>
            <w:vMerge/>
          </w:tcPr>
          <w:p w14:paraId="4DB18814" w14:textId="77777777" w:rsidR="0083149D" w:rsidRPr="00CF010C" w:rsidRDefault="0083149D" w:rsidP="002B515F">
            <w:pPr>
              <w:ind w:left="-5"/>
              <w:rPr>
                <w:rFonts w:ascii="Arial" w:hAnsi="Arial" w:cs="Arial"/>
                <w:sz w:val="22"/>
                <w:szCs w:val="22"/>
              </w:rPr>
            </w:pPr>
          </w:p>
        </w:tc>
        <w:tc>
          <w:tcPr>
            <w:tcW w:w="2552" w:type="dxa"/>
          </w:tcPr>
          <w:p w14:paraId="2EBE417B"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53E2D9D5"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159 (79.5%)</w:t>
            </w:r>
          </w:p>
        </w:tc>
      </w:tr>
      <w:tr w:rsidR="0083149D" w:rsidRPr="00CF010C" w14:paraId="0FBC14A8" w14:textId="77777777" w:rsidTr="002B515F">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60802A24"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Alteraciones Cardiovasculares</w:t>
            </w:r>
          </w:p>
        </w:tc>
        <w:tc>
          <w:tcPr>
            <w:tcW w:w="2552" w:type="dxa"/>
          </w:tcPr>
          <w:p w14:paraId="2FDD8796"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60A75D88"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9 (4.5%)</w:t>
            </w:r>
          </w:p>
        </w:tc>
      </w:tr>
      <w:tr w:rsidR="0083149D" w:rsidRPr="00CF010C" w14:paraId="59815CF1" w14:textId="77777777" w:rsidTr="002B515F">
        <w:trPr>
          <w:trHeight w:val="105"/>
        </w:trPr>
        <w:tc>
          <w:tcPr>
            <w:cnfStyle w:val="001000000000" w:firstRow="0" w:lastRow="0" w:firstColumn="1" w:lastColumn="0" w:oddVBand="0" w:evenVBand="0" w:oddHBand="0" w:evenHBand="0" w:firstRowFirstColumn="0" w:firstRowLastColumn="0" w:lastRowFirstColumn="0" w:lastRowLastColumn="0"/>
            <w:tcW w:w="3524" w:type="dxa"/>
            <w:vMerge/>
          </w:tcPr>
          <w:p w14:paraId="3D713A3D" w14:textId="77777777" w:rsidR="0083149D" w:rsidRPr="00CF010C" w:rsidRDefault="0083149D" w:rsidP="002B515F">
            <w:pPr>
              <w:ind w:left="-5"/>
              <w:rPr>
                <w:rFonts w:ascii="Arial" w:hAnsi="Arial" w:cs="Arial"/>
                <w:sz w:val="22"/>
                <w:szCs w:val="22"/>
              </w:rPr>
            </w:pPr>
          </w:p>
        </w:tc>
        <w:tc>
          <w:tcPr>
            <w:tcW w:w="2552" w:type="dxa"/>
          </w:tcPr>
          <w:p w14:paraId="3BD3FB65"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4E60253C"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191 (95.5%)</w:t>
            </w:r>
          </w:p>
        </w:tc>
      </w:tr>
      <w:tr w:rsidR="0083149D" w:rsidRPr="00CF010C" w14:paraId="693E2DC5" w14:textId="77777777" w:rsidTr="002B515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52D763D7"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Dolor abdominal</w:t>
            </w:r>
          </w:p>
        </w:tc>
        <w:tc>
          <w:tcPr>
            <w:tcW w:w="2552" w:type="dxa"/>
          </w:tcPr>
          <w:p w14:paraId="2C1E043A"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1694E5BC"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102 (51%)</w:t>
            </w:r>
          </w:p>
        </w:tc>
      </w:tr>
      <w:tr w:rsidR="0083149D" w:rsidRPr="00CF010C" w14:paraId="15A53E27" w14:textId="77777777" w:rsidTr="002B515F">
        <w:trPr>
          <w:trHeight w:val="105"/>
        </w:trPr>
        <w:tc>
          <w:tcPr>
            <w:cnfStyle w:val="001000000000" w:firstRow="0" w:lastRow="0" w:firstColumn="1" w:lastColumn="0" w:oddVBand="0" w:evenVBand="0" w:oddHBand="0" w:evenHBand="0" w:firstRowFirstColumn="0" w:firstRowLastColumn="0" w:lastRowFirstColumn="0" w:lastRowLastColumn="0"/>
            <w:tcW w:w="3524" w:type="dxa"/>
            <w:vMerge/>
          </w:tcPr>
          <w:p w14:paraId="116EBB8E" w14:textId="77777777" w:rsidR="0083149D" w:rsidRPr="00CF010C" w:rsidRDefault="0083149D" w:rsidP="002B515F">
            <w:pPr>
              <w:ind w:left="-5"/>
              <w:rPr>
                <w:rFonts w:ascii="Arial" w:hAnsi="Arial" w:cs="Arial"/>
                <w:sz w:val="22"/>
                <w:szCs w:val="22"/>
              </w:rPr>
            </w:pPr>
          </w:p>
        </w:tc>
        <w:tc>
          <w:tcPr>
            <w:tcW w:w="2552" w:type="dxa"/>
          </w:tcPr>
          <w:p w14:paraId="601DFA05"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790D7DEF"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98 (49%)</w:t>
            </w:r>
          </w:p>
        </w:tc>
      </w:tr>
      <w:tr w:rsidR="0083149D" w:rsidRPr="00CF010C" w14:paraId="261E24EE" w14:textId="77777777" w:rsidTr="002B515F">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7F4E0940"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Hepatomegalia</w:t>
            </w:r>
          </w:p>
        </w:tc>
        <w:tc>
          <w:tcPr>
            <w:tcW w:w="2552" w:type="dxa"/>
          </w:tcPr>
          <w:p w14:paraId="6FC5C718"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1173E4D3"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59 (29.5%)</w:t>
            </w:r>
          </w:p>
        </w:tc>
      </w:tr>
      <w:tr w:rsidR="0083149D" w:rsidRPr="00CF010C" w14:paraId="62DE209B" w14:textId="77777777" w:rsidTr="002B515F">
        <w:trPr>
          <w:trHeight w:val="112"/>
        </w:trPr>
        <w:tc>
          <w:tcPr>
            <w:cnfStyle w:val="001000000000" w:firstRow="0" w:lastRow="0" w:firstColumn="1" w:lastColumn="0" w:oddVBand="0" w:evenVBand="0" w:oddHBand="0" w:evenHBand="0" w:firstRowFirstColumn="0" w:firstRowLastColumn="0" w:lastRowFirstColumn="0" w:lastRowLastColumn="0"/>
            <w:tcW w:w="3524" w:type="dxa"/>
            <w:vMerge/>
          </w:tcPr>
          <w:p w14:paraId="6D7B93BA" w14:textId="77777777" w:rsidR="0083149D" w:rsidRPr="00CF010C" w:rsidRDefault="0083149D" w:rsidP="002B515F">
            <w:pPr>
              <w:ind w:left="-5"/>
              <w:rPr>
                <w:rFonts w:ascii="Arial" w:hAnsi="Arial" w:cs="Arial"/>
                <w:sz w:val="22"/>
                <w:szCs w:val="22"/>
              </w:rPr>
            </w:pPr>
          </w:p>
        </w:tc>
        <w:tc>
          <w:tcPr>
            <w:tcW w:w="2552" w:type="dxa"/>
          </w:tcPr>
          <w:p w14:paraId="38DF3B89"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66FBBF13"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141 (70.5%)</w:t>
            </w:r>
          </w:p>
        </w:tc>
      </w:tr>
      <w:tr w:rsidR="0083149D" w:rsidRPr="00CF010C" w14:paraId="5A433D0F" w14:textId="77777777" w:rsidTr="002B515F">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7E95B8F1"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Esplenomegalia</w:t>
            </w:r>
          </w:p>
        </w:tc>
        <w:tc>
          <w:tcPr>
            <w:tcW w:w="2552" w:type="dxa"/>
          </w:tcPr>
          <w:p w14:paraId="50E4DF33"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775385DC"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5 (2.5%)</w:t>
            </w:r>
          </w:p>
        </w:tc>
      </w:tr>
      <w:tr w:rsidR="0083149D" w:rsidRPr="00CF010C" w14:paraId="73200FD1" w14:textId="77777777" w:rsidTr="002B515F">
        <w:trPr>
          <w:trHeight w:val="150"/>
        </w:trPr>
        <w:tc>
          <w:tcPr>
            <w:cnfStyle w:val="001000000000" w:firstRow="0" w:lastRow="0" w:firstColumn="1" w:lastColumn="0" w:oddVBand="0" w:evenVBand="0" w:oddHBand="0" w:evenHBand="0" w:firstRowFirstColumn="0" w:firstRowLastColumn="0" w:lastRowFirstColumn="0" w:lastRowLastColumn="0"/>
            <w:tcW w:w="3524" w:type="dxa"/>
            <w:vMerge/>
          </w:tcPr>
          <w:p w14:paraId="608A5744" w14:textId="77777777" w:rsidR="0083149D" w:rsidRPr="00CF010C" w:rsidRDefault="0083149D" w:rsidP="002B515F">
            <w:pPr>
              <w:ind w:left="-5"/>
              <w:rPr>
                <w:rFonts w:ascii="Arial" w:hAnsi="Arial" w:cs="Arial"/>
                <w:sz w:val="22"/>
                <w:szCs w:val="22"/>
              </w:rPr>
            </w:pPr>
          </w:p>
        </w:tc>
        <w:tc>
          <w:tcPr>
            <w:tcW w:w="2552" w:type="dxa"/>
          </w:tcPr>
          <w:p w14:paraId="3642BE58"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398D0C5D"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195 (97.5%)</w:t>
            </w:r>
          </w:p>
        </w:tc>
      </w:tr>
      <w:tr w:rsidR="0083149D" w:rsidRPr="00CF010C" w14:paraId="7627FFD5" w14:textId="77777777" w:rsidTr="002B515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300BC26F"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Convulsiones</w:t>
            </w:r>
          </w:p>
        </w:tc>
        <w:tc>
          <w:tcPr>
            <w:tcW w:w="2552" w:type="dxa"/>
          </w:tcPr>
          <w:p w14:paraId="4E2ED964"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Pr>
          <w:p w14:paraId="7656AC96"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6 (3%)</w:t>
            </w:r>
          </w:p>
        </w:tc>
      </w:tr>
      <w:tr w:rsidR="0083149D" w:rsidRPr="00CF010C" w14:paraId="24B29100" w14:textId="77777777" w:rsidTr="002B515F">
        <w:trPr>
          <w:trHeight w:val="97"/>
        </w:trPr>
        <w:tc>
          <w:tcPr>
            <w:cnfStyle w:val="001000000000" w:firstRow="0" w:lastRow="0" w:firstColumn="1" w:lastColumn="0" w:oddVBand="0" w:evenVBand="0" w:oddHBand="0" w:evenHBand="0" w:firstRowFirstColumn="0" w:firstRowLastColumn="0" w:lastRowFirstColumn="0" w:lastRowLastColumn="0"/>
            <w:tcW w:w="3524" w:type="dxa"/>
            <w:vMerge/>
          </w:tcPr>
          <w:p w14:paraId="778E8CA1" w14:textId="77777777" w:rsidR="0083149D" w:rsidRPr="00CF010C" w:rsidRDefault="0083149D" w:rsidP="002B515F">
            <w:pPr>
              <w:ind w:left="-5"/>
              <w:rPr>
                <w:rFonts w:ascii="Arial" w:hAnsi="Arial" w:cs="Arial"/>
                <w:sz w:val="22"/>
                <w:szCs w:val="22"/>
              </w:rPr>
            </w:pPr>
          </w:p>
        </w:tc>
        <w:tc>
          <w:tcPr>
            <w:tcW w:w="2552" w:type="dxa"/>
          </w:tcPr>
          <w:p w14:paraId="32B5FF3D"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Pr>
          <w:p w14:paraId="0B0D9FA7"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194 (97%)</w:t>
            </w:r>
          </w:p>
        </w:tc>
      </w:tr>
      <w:tr w:rsidR="0083149D" w:rsidRPr="00CF010C" w14:paraId="720B0D6D" w14:textId="77777777" w:rsidTr="002B515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524" w:type="dxa"/>
            <w:vMerge w:val="restart"/>
          </w:tcPr>
          <w:p w14:paraId="717183D7"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Ascitis</w:t>
            </w:r>
          </w:p>
        </w:tc>
        <w:tc>
          <w:tcPr>
            <w:tcW w:w="2552" w:type="dxa"/>
            <w:tcBorders>
              <w:bottom w:val="single" w:sz="4" w:space="0" w:color="auto"/>
            </w:tcBorders>
          </w:tcPr>
          <w:p w14:paraId="2ADBBCF4"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Borders>
              <w:bottom w:val="single" w:sz="4" w:space="0" w:color="auto"/>
            </w:tcBorders>
          </w:tcPr>
          <w:p w14:paraId="4AEC9B35"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16 (8%)</w:t>
            </w:r>
          </w:p>
        </w:tc>
      </w:tr>
      <w:tr w:rsidR="0083149D" w:rsidRPr="00CF010C" w14:paraId="4FFC80D2" w14:textId="77777777" w:rsidTr="002B515F">
        <w:trPr>
          <w:trHeight w:val="120"/>
        </w:trPr>
        <w:tc>
          <w:tcPr>
            <w:cnfStyle w:val="001000000000" w:firstRow="0" w:lastRow="0" w:firstColumn="1" w:lastColumn="0" w:oddVBand="0" w:evenVBand="0" w:oddHBand="0" w:evenHBand="0" w:firstRowFirstColumn="0" w:firstRowLastColumn="0" w:lastRowFirstColumn="0" w:lastRowLastColumn="0"/>
            <w:tcW w:w="3524" w:type="dxa"/>
            <w:vMerge/>
            <w:tcBorders>
              <w:bottom w:val="single" w:sz="4" w:space="0" w:color="auto"/>
            </w:tcBorders>
          </w:tcPr>
          <w:p w14:paraId="2D0F1240"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363BDA45"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Borders>
              <w:top w:val="single" w:sz="4" w:space="0" w:color="auto"/>
              <w:bottom w:val="single" w:sz="4" w:space="0" w:color="auto"/>
            </w:tcBorders>
          </w:tcPr>
          <w:p w14:paraId="31316BAC"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184 (92%)</w:t>
            </w:r>
          </w:p>
        </w:tc>
      </w:tr>
      <w:tr w:rsidR="0083149D" w:rsidRPr="00CF010C" w14:paraId="652379D6" w14:textId="77777777" w:rsidTr="002B515F">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3524" w:type="dxa"/>
            <w:vMerge w:val="restart"/>
            <w:tcBorders>
              <w:top w:val="single" w:sz="4" w:space="0" w:color="auto"/>
            </w:tcBorders>
          </w:tcPr>
          <w:p w14:paraId="24E6E23D"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Edema</w:t>
            </w:r>
          </w:p>
        </w:tc>
        <w:tc>
          <w:tcPr>
            <w:tcW w:w="2552" w:type="dxa"/>
            <w:tcBorders>
              <w:top w:val="single" w:sz="4" w:space="0" w:color="auto"/>
              <w:bottom w:val="single" w:sz="4" w:space="0" w:color="auto"/>
            </w:tcBorders>
          </w:tcPr>
          <w:p w14:paraId="488211DB"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Borders>
              <w:top w:val="single" w:sz="4" w:space="0" w:color="auto"/>
              <w:bottom w:val="single" w:sz="4" w:space="0" w:color="auto"/>
            </w:tcBorders>
          </w:tcPr>
          <w:p w14:paraId="40F3D447"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37 (18.5%)</w:t>
            </w:r>
          </w:p>
        </w:tc>
      </w:tr>
      <w:tr w:rsidR="0083149D" w:rsidRPr="00CF010C" w14:paraId="7F61D394" w14:textId="77777777" w:rsidTr="002B515F">
        <w:trPr>
          <w:trHeight w:val="157"/>
        </w:trPr>
        <w:tc>
          <w:tcPr>
            <w:cnfStyle w:val="001000000000" w:firstRow="0" w:lastRow="0" w:firstColumn="1" w:lastColumn="0" w:oddVBand="0" w:evenVBand="0" w:oddHBand="0" w:evenHBand="0" w:firstRowFirstColumn="0" w:firstRowLastColumn="0" w:lastRowFirstColumn="0" w:lastRowLastColumn="0"/>
            <w:tcW w:w="3524" w:type="dxa"/>
            <w:vMerge/>
            <w:tcBorders>
              <w:bottom w:val="single" w:sz="4" w:space="0" w:color="auto"/>
            </w:tcBorders>
          </w:tcPr>
          <w:p w14:paraId="1D0602FA"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0AACEA72"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Borders>
              <w:top w:val="single" w:sz="4" w:space="0" w:color="auto"/>
              <w:bottom w:val="single" w:sz="4" w:space="0" w:color="auto"/>
            </w:tcBorders>
          </w:tcPr>
          <w:p w14:paraId="26AABEAE"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163 (81.5%)</w:t>
            </w:r>
          </w:p>
        </w:tc>
      </w:tr>
      <w:tr w:rsidR="0083149D" w:rsidRPr="00CF010C" w14:paraId="24E1741E" w14:textId="77777777" w:rsidTr="002B515F">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524" w:type="dxa"/>
            <w:vMerge w:val="restart"/>
            <w:tcBorders>
              <w:top w:val="single" w:sz="4" w:space="0" w:color="auto"/>
            </w:tcBorders>
          </w:tcPr>
          <w:p w14:paraId="66FEC1B6"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Exantema</w:t>
            </w:r>
          </w:p>
        </w:tc>
        <w:tc>
          <w:tcPr>
            <w:tcW w:w="2552" w:type="dxa"/>
            <w:tcBorders>
              <w:top w:val="single" w:sz="4" w:space="0" w:color="auto"/>
              <w:bottom w:val="single" w:sz="4" w:space="0" w:color="auto"/>
            </w:tcBorders>
          </w:tcPr>
          <w:p w14:paraId="565A4127"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tcBorders>
              <w:top w:val="single" w:sz="4" w:space="0" w:color="auto"/>
              <w:bottom w:val="single" w:sz="4" w:space="0" w:color="auto"/>
            </w:tcBorders>
          </w:tcPr>
          <w:p w14:paraId="5F824D6F"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87 (43.5%)</w:t>
            </w:r>
          </w:p>
        </w:tc>
      </w:tr>
      <w:tr w:rsidR="0083149D" w:rsidRPr="00CF010C" w14:paraId="3FFFF4C4" w14:textId="77777777" w:rsidTr="002B515F">
        <w:trPr>
          <w:trHeight w:val="157"/>
        </w:trPr>
        <w:tc>
          <w:tcPr>
            <w:cnfStyle w:val="001000000000" w:firstRow="0" w:lastRow="0" w:firstColumn="1" w:lastColumn="0" w:oddVBand="0" w:evenVBand="0" w:oddHBand="0" w:evenHBand="0" w:firstRowFirstColumn="0" w:firstRowLastColumn="0" w:lastRowFirstColumn="0" w:lastRowLastColumn="0"/>
            <w:tcW w:w="3524" w:type="dxa"/>
            <w:vMerge/>
            <w:tcBorders>
              <w:bottom w:val="single" w:sz="4" w:space="0" w:color="auto"/>
            </w:tcBorders>
          </w:tcPr>
          <w:p w14:paraId="78305FBD"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72D5C261"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tcBorders>
              <w:top w:val="single" w:sz="4" w:space="0" w:color="auto"/>
              <w:bottom w:val="single" w:sz="4" w:space="0" w:color="auto"/>
            </w:tcBorders>
          </w:tcPr>
          <w:p w14:paraId="0D8EF2A9"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113 (56.5%)</w:t>
            </w:r>
          </w:p>
        </w:tc>
      </w:tr>
      <w:tr w:rsidR="0083149D" w:rsidRPr="00CF010C" w14:paraId="263D6CF3" w14:textId="77777777" w:rsidTr="002B515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3524" w:type="dxa"/>
            <w:vMerge w:val="restart"/>
            <w:tcBorders>
              <w:top w:val="single" w:sz="4" w:space="0" w:color="auto"/>
            </w:tcBorders>
          </w:tcPr>
          <w:p w14:paraId="595DE5F5"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Prueba de torniquete (n=33)</w:t>
            </w:r>
          </w:p>
        </w:tc>
        <w:tc>
          <w:tcPr>
            <w:tcW w:w="2552" w:type="dxa"/>
            <w:tcBorders>
              <w:top w:val="single" w:sz="4" w:space="0" w:color="auto"/>
              <w:bottom w:val="single" w:sz="4" w:space="0" w:color="auto"/>
            </w:tcBorders>
          </w:tcPr>
          <w:p w14:paraId="024BD148"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Positiva</w:t>
            </w:r>
          </w:p>
        </w:tc>
        <w:tc>
          <w:tcPr>
            <w:tcW w:w="2566" w:type="dxa"/>
            <w:tcBorders>
              <w:top w:val="single" w:sz="4" w:space="0" w:color="auto"/>
              <w:bottom w:val="single" w:sz="4" w:space="0" w:color="auto"/>
            </w:tcBorders>
          </w:tcPr>
          <w:p w14:paraId="31A87280"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18 (45.5%)</w:t>
            </w:r>
          </w:p>
        </w:tc>
      </w:tr>
      <w:tr w:rsidR="0083149D" w:rsidRPr="00CF010C" w14:paraId="47274468" w14:textId="77777777" w:rsidTr="002B515F">
        <w:trPr>
          <w:trHeight w:val="135"/>
        </w:trPr>
        <w:tc>
          <w:tcPr>
            <w:cnfStyle w:val="001000000000" w:firstRow="0" w:lastRow="0" w:firstColumn="1" w:lastColumn="0" w:oddVBand="0" w:evenVBand="0" w:oddHBand="0" w:evenHBand="0" w:firstRowFirstColumn="0" w:firstRowLastColumn="0" w:lastRowFirstColumn="0" w:lastRowLastColumn="0"/>
            <w:tcW w:w="3524" w:type="dxa"/>
            <w:vMerge/>
            <w:tcBorders>
              <w:bottom w:val="single" w:sz="4" w:space="0" w:color="auto"/>
            </w:tcBorders>
          </w:tcPr>
          <w:p w14:paraId="1D896598"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3B0B3E5A"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Negativa</w:t>
            </w:r>
          </w:p>
        </w:tc>
        <w:tc>
          <w:tcPr>
            <w:tcW w:w="2566" w:type="dxa"/>
            <w:tcBorders>
              <w:top w:val="single" w:sz="4" w:space="0" w:color="auto"/>
              <w:bottom w:val="single" w:sz="4" w:space="0" w:color="auto"/>
            </w:tcBorders>
          </w:tcPr>
          <w:p w14:paraId="3963DD22"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15 (54.5%)</w:t>
            </w:r>
          </w:p>
        </w:tc>
      </w:tr>
      <w:tr w:rsidR="0083149D" w:rsidRPr="00CF010C" w14:paraId="0195E2DD" w14:textId="77777777" w:rsidTr="002B515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524" w:type="dxa"/>
            <w:vMerge w:val="restart"/>
            <w:tcBorders>
              <w:top w:val="single" w:sz="4" w:space="0" w:color="auto"/>
            </w:tcBorders>
          </w:tcPr>
          <w:p w14:paraId="48782891"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NS1 (n=73)</w:t>
            </w:r>
          </w:p>
          <w:p w14:paraId="44B913E6"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0B3D3480"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Positiva</w:t>
            </w:r>
          </w:p>
        </w:tc>
        <w:tc>
          <w:tcPr>
            <w:tcW w:w="2566" w:type="dxa"/>
            <w:tcBorders>
              <w:top w:val="single" w:sz="4" w:space="0" w:color="auto"/>
              <w:bottom w:val="single" w:sz="4" w:space="0" w:color="auto"/>
            </w:tcBorders>
          </w:tcPr>
          <w:p w14:paraId="4613D317"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51 (69.9%)</w:t>
            </w:r>
          </w:p>
        </w:tc>
      </w:tr>
      <w:tr w:rsidR="0083149D" w:rsidRPr="00CF010C" w14:paraId="4C9F1E08" w14:textId="77777777" w:rsidTr="002B515F">
        <w:trPr>
          <w:trHeight w:val="135"/>
        </w:trPr>
        <w:tc>
          <w:tcPr>
            <w:cnfStyle w:val="001000000000" w:firstRow="0" w:lastRow="0" w:firstColumn="1" w:lastColumn="0" w:oddVBand="0" w:evenVBand="0" w:oddHBand="0" w:evenHBand="0" w:firstRowFirstColumn="0" w:firstRowLastColumn="0" w:lastRowFirstColumn="0" w:lastRowLastColumn="0"/>
            <w:tcW w:w="3524" w:type="dxa"/>
            <w:vMerge/>
            <w:tcBorders>
              <w:bottom w:val="single" w:sz="4" w:space="0" w:color="auto"/>
            </w:tcBorders>
          </w:tcPr>
          <w:p w14:paraId="6E2CF307"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4D743CF8"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Negativa</w:t>
            </w:r>
          </w:p>
        </w:tc>
        <w:tc>
          <w:tcPr>
            <w:tcW w:w="2566" w:type="dxa"/>
            <w:tcBorders>
              <w:top w:val="single" w:sz="4" w:space="0" w:color="auto"/>
              <w:bottom w:val="single" w:sz="4" w:space="0" w:color="auto"/>
            </w:tcBorders>
          </w:tcPr>
          <w:p w14:paraId="7F53CAFC"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22 (54.5%)</w:t>
            </w:r>
          </w:p>
        </w:tc>
      </w:tr>
      <w:tr w:rsidR="0083149D" w:rsidRPr="00CF010C" w14:paraId="73C5FC63" w14:textId="77777777" w:rsidTr="002B515F">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3524" w:type="dxa"/>
            <w:vMerge w:val="restart"/>
            <w:tcBorders>
              <w:top w:val="single" w:sz="4" w:space="0" w:color="auto"/>
            </w:tcBorders>
          </w:tcPr>
          <w:p w14:paraId="0F4FF5BF"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lastRenderedPageBreak/>
              <w:t>IgG (n=136)</w:t>
            </w:r>
          </w:p>
          <w:p w14:paraId="099355E4"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7452B376"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Positiva</w:t>
            </w:r>
          </w:p>
        </w:tc>
        <w:tc>
          <w:tcPr>
            <w:tcW w:w="2566" w:type="dxa"/>
            <w:tcBorders>
              <w:top w:val="single" w:sz="4" w:space="0" w:color="auto"/>
              <w:bottom w:val="single" w:sz="4" w:space="0" w:color="auto"/>
            </w:tcBorders>
          </w:tcPr>
          <w:p w14:paraId="23BBB971"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105 (77.2%)</w:t>
            </w:r>
          </w:p>
        </w:tc>
      </w:tr>
      <w:tr w:rsidR="0083149D" w:rsidRPr="00CF010C" w14:paraId="349B523E" w14:textId="77777777" w:rsidTr="002B515F">
        <w:trPr>
          <w:trHeight w:val="173"/>
        </w:trPr>
        <w:tc>
          <w:tcPr>
            <w:cnfStyle w:val="001000000000" w:firstRow="0" w:lastRow="0" w:firstColumn="1" w:lastColumn="0" w:oddVBand="0" w:evenVBand="0" w:oddHBand="0" w:evenHBand="0" w:firstRowFirstColumn="0" w:firstRowLastColumn="0" w:lastRowFirstColumn="0" w:lastRowLastColumn="0"/>
            <w:tcW w:w="3524" w:type="dxa"/>
            <w:vMerge/>
            <w:tcBorders>
              <w:bottom w:val="single" w:sz="4" w:space="0" w:color="auto"/>
            </w:tcBorders>
          </w:tcPr>
          <w:p w14:paraId="0D706817"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2C55F33A"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Negativa</w:t>
            </w:r>
          </w:p>
        </w:tc>
        <w:tc>
          <w:tcPr>
            <w:tcW w:w="2566" w:type="dxa"/>
            <w:tcBorders>
              <w:top w:val="single" w:sz="4" w:space="0" w:color="auto"/>
              <w:bottom w:val="single" w:sz="4" w:space="0" w:color="auto"/>
            </w:tcBorders>
          </w:tcPr>
          <w:p w14:paraId="7860CCBC"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31 (22.8%)</w:t>
            </w:r>
          </w:p>
        </w:tc>
      </w:tr>
      <w:tr w:rsidR="0083149D" w:rsidRPr="00CF010C" w14:paraId="2BEAE4B6" w14:textId="77777777" w:rsidTr="002B515F">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3524" w:type="dxa"/>
            <w:vMerge w:val="restart"/>
            <w:tcBorders>
              <w:top w:val="single" w:sz="4" w:space="0" w:color="auto"/>
            </w:tcBorders>
          </w:tcPr>
          <w:p w14:paraId="45AED76F" w14:textId="77777777" w:rsidR="0083149D" w:rsidRPr="00CF010C" w:rsidRDefault="0083149D" w:rsidP="002B515F">
            <w:pPr>
              <w:ind w:left="-5"/>
              <w:rPr>
                <w:rFonts w:ascii="Arial" w:hAnsi="Arial" w:cs="Arial"/>
                <w:sz w:val="22"/>
                <w:szCs w:val="22"/>
              </w:rPr>
            </w:pPr>
            <w:r w:rsidRPr="00CF010C">
              <w:rPr>
                <w:rFonts w:ascii="Arial" w:hAnsi="Arial" w:cs="Arial"/>
                <w:sz w:val="22"/>
                <w:szCs w:val="22"/>
              </w:rPr>
              <w:t>IgM (n=167)</w:t>
            </w:r>
          </w:p>
          <w:p w14:paraId="5F8B9F07"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0A60CA5B"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Positiva</w:t>
            </w:r>
          </w:p>
        </w:tc>
        <w:tc>
          <w:tcPr>
            <w:tcW w:w="2566" w:type="dxa"/>
            <w:tcBorders>
              <w:top w:val="single" w:sz="4" w:space="0" w:color="auto"/>
              <w:bottom w:val="single" w:sz="4" w:space="0" w:color="auto"/>
            </w:tcBorders>
          </w:tcPr>
          <w:p w14:paraId="3E3FAD5F" w14:textId="77777777" w:rsidR="0083149D" w:rsidRPr="00CF010C" w:rsidRDefault="0083149D"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147 (88%)</w:t>
            </w:r>
          </w:p>
        </w:tc>
      </w:tr>
      <w:tr w:rsidR="0083149D" w:rsidRPr="00CF010C" w14:paraId="5C7A56B9" w14:textId="77777777" w:rsidTr="002B515F">
        <w:trPr>
          <w:trHeight w:val="136"/>
        </w:trPr>
        <w:tc>
          <w:tcPr>
            <w:cnfStyle w:val="001000000000" w:firstRow="0" w:lastRow="0" w:firstColumn="1" w:lastColumn="0" w:oddVBand="0" w:evenVBand="0" w:oddHBand="0" w:evenHBand="0" w:firstRowFirstColumn="0" w:firstRowLastColumn="0" w:lastRowFirstColumn="0" w:lastRowLastColumn="0"/>
            <w:tcW w:w="3524" w:type="dxa"/>
            <w:vMerge/>
            <w:tcBorders>
              <w:bottom w:val="single" w:sz="4" w:space="0" w:color="auto"/>
            </w:tcBorders>
          </w:tcPr>
          <w:p w14:paraId="6D54F3BB" w14:textId="77777777" w:rsidR="0083149D" w:rsidRPr="00CF010C" w:rsidRDefault="0083149D" w:rsidP="002B515F">
            <w:pPr>
              <w:ind w:left="-5"/>
              <w:rPr>
                <w:rFonts w:ascii="Arial" w:hAnsi="Arial" w:cs="Arial"/>
                <w:sz w:val="22"/>
                <w:szCs w:val="22"/>
              </w:rPr>
            </w:pPr>
          </w:p>
        </w:tc>
        <w:tc>
          <w:tcPr>
            <w:tcW w:w="2552" w:type="dxa"/>
            <w:tcBorders>
              <w:top w:val="single" w:sz="4" w:space="0" w:color="auto"/>
              <w:bottom w:val="single" w:sz="4" w:space="0" w:color="auto"/>
            </w:tcBorders>
          </w:tcPr>
          <w:p w14:paraId="6F173010"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Negativa</w:t>
            </w:r>
          </w:p>
        </w:tc>
        <w:tc>
          <w:tcPr>
            <w:tcW w:w="2566" w:type="dxa"/>
            <w:tcBorders>
              <w:top w:val="single" w:sz="4" w:space="0" w:color="auto"/>
              <w:bottom w:val="single" w:sz="4" w:space="0" w:color="auto"/>
            </w:tcBorders>
          </w:tcPr>
          <w:p w14:paraId="679BBBA3" w14:textId="77777777" w:rsidR="0083149D" w:rsidRPr="00CF010C" w:rsidRDefault="0083149D"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20 (22%)</w:t>
            </w:r>
          </w:p>
        </w:tc>
      </w:tr>
      <w:tr w:rsidR="002B515F" w:rsidRPr="00CF010C" w14:paraId="399689B0" w14:textId="77777777" w:rsidTr="002B515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24" w:type="dxa"/>
            <w:vMerge w:val="restart"/>
            <w:tcBorders>
              <w:top w:val="single" w:sz="4" w:space="0" w:color="auto"/>
            </w:tcBorders>
          </w:tcPr>
          <w:p w14:paraId="542AA0FD" w14:textId="1FD312BC" w:rsidR="002B515F" w:rsidRPr="00CF010C" w:rsidRDefault="002B515F" w:rsidP="002B515F">
            <w:pPr>
              <w:ind w:left="-5"/>
              <w:rPr>
                <w:rFonts w:ascii="Arial" w:hAnsi="Arial" w:cs="Arial"/>
                <w:sz w:val="22"/>
                <w:szCs w:val="22"/>
              </w:rPr>
            </w:pPr>
            <w:r w:rsidRPr="00CF010C">
              <w:rPr>
                <w:rFonts w:ascii="Arial" w:hAnsi="Arial" w:cs="Arial"/>
                <w:sz w:val="22"/>
                <w:szCs w:val="22"/>
              </w:rPr>
              <w:t>Fallecidos</w:t>
            </w:r>
          </w:p>
        </w:tc>
        <w:tc>
          <w:tcPr>
            <w:tcW w:w="2552" w:type="dxa"/>
            <w:tcBorders>
              <w:top w:val="single" w:sz="4" w:space="0" w:color="auto"/>
              <w:bottom w:val="single" w:sz="4" w:space="0" w:color="auto"/>
            </w:tcBorders>
          </w:tcPr>
          <w:p w14:paraId="026EE1A8" w14:textId="4DCC6CCD" w:rsidR="002B515F" w:rsidRPr="00CF010C" w:rsidRDefault="002B515F"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Si</w:t>
            </w:r>
          </w:p>
        </w:tc>
        <w:tc>
          <w:tcPr>
            <w:tcW w:w="2566" w:type="dxa"/>
            <w:vMerge w:val="restart"/>
            <w:tcBorders>
              <w:top w:val="single" w:sz="4" w:space="0" w:color="auto"/>
            </w:tcBorders>
          </w:tcPr>
          <w:p w14:paraId="60582B93" w14:textId="21752AB6" w:rsidR="002B515F" w:rsidRPr="00CF010C" w:rsidRDefault="002B515F"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3 (1.5%)</w:t>
            </w:r>
          </w:p>
          <w:p w14:paraId="72D3920A" w14:textId="6904FFA7" w:rsidR="002B515F" w:rsidRPr="00CF010C" w:rsidRDefault="002B515F" w:rsidP="002B515F">
            <w:pPr>
              <w:ind w:left="-5"/>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F010C">
              <w:rPr>
                <w:rFonts w:ascii="Arial" w:hAnsi="Arial" w:cs="Arial"/>
                <w:sz w:val="22"/>
                <w:szCs w:val="22"/>
              </w:rPr>
              <w:t>197 (98.5%)</w:t>
            </w:r>
          </w:p>
        </w:tc>
      </w:tr>
      <w:tr w:rsidR="002B515F" w:rsidRPr="00CF010C" w14:paraId="3C959B88" w14:textId="77777777" w:rsidTr="002B515F">
        <w:trPr>
          <w:trHeight w:val="112"/>
        </w:trPr>
        <w:tc>
          <w:tcPr>
            <w:cnfStyle w:val="001000000000" w:firstRow="0" w:lastRow="0" w:firstColumn="1" w:lastColumn="0" w:oddVBand="0" w:evenVBand="0" w:oddHBand="0" w:evenHBand="0" w:firstRowFirstColumn="0" w:firstRowLastColumn="0" w:lastRowFirstColumn="0" w:lastRowLastColumn="0"/>
            <w:tcW w:w="3524" w:type="dxa"/>
            <w:vMerge/>
          </w:tcPr>
          <w:p w14:paraId="52B26FEB" w14:textId="77777777" w:rsidR="002B515F" w:rsidRPr="00CF010C" w:rsidRDefault="002B515F" w:rsidP="002B515F">
            <w:pPr>
              <w:ind w:left="-5"/>
              <w:rPr>
                <w:rFonts w:ascii="Arial" w:hAnsi="Arial" w:cs="Arial"/>
                <w:sz w:val="22"/>
                <w:szCs w:val="22"/>
              </w:rPr>
            </w:pPr>
          </w:p>
        </w:tc>
        <w:tc>
          <w:tcPr>
            <w:tcW w:w="2552" w:type="dxa"/>
            <w:tcBorders>
              <w:top w:val="single" w:sz="4" w:space="0" w:color="auto"/>
            </w:tcBorders>
          </w:tcPr>
          <w:p w14:paraId="227C7898" w14:textId="08961090" w:rsidR="002B515F" w:rsidRPr="00CF010C" w:rsidRDefault="002B515F"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010C">
              <w:rPr>
                <w:rFonts w:ascii="Arial" w:hAnsi="Arial" w:cs="Arial"/>
                <w:sz w:val="22"/>
                <w:szCs w:val="22"/>
              </w:rPr>
              <w:t>No</w:t>
            </w:r>
          </w:p>
        </w:tc>
        <w:tc>
          <w:tcPr>
            <w:tcW w:w="2566" w:type="dxa"/>
            <w:vMerge/>
          </w:tcPr>
          <w:p w14:paraId="1C2B1A1D" w14:textId="77777777" w:rsidR="002B515F" w:rsidRPr="00CF010C" w:rsidRDefault="002B515F" w:rsidP="002B515F">
            <w:pPr>
              <w:ind w:left="-5"/>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5C5DD05F" w14:textId="77777777" w:rsidR="0083149D" w:rsidRPr="00FB4E32" w:rsidRDefault="0083149D" w:rsidP="0083149D">
      <w:pPr>
        <w:rPr>
          <w:rFonts w:ascii="Arial" w:hAnsi="Arial" w:cs="Arial"/>
          <w:sz w:val="24"/>
          <w:szCs w:val="24"/>
        </w:rPr>
      </w:pPr>
      <w:r w:rsidRPr="00FB4E32">
        <w:rPr>
          <w:rFonts w:ascii="Arial" w:hAnsi="Arial" w:cs="Arial"/>
          <w:b/>
          <w:sz w:val="24"/>
          <w:szCs w:val="24"/>
        </w:rPr>
        <w:t>RIC:</w:t>
      </w:r>
      <w:r w:rsidRPr="00FB4E32">
        <w:rPr>
          <w:rFonts w:ascii="Arial" w:hAnsi="Arial" w:cs="Arial"/>
          <w:sz w:val="24"/>
          <w:szCs w:val="24"/>
        </w:rPr>
        <w:t xml:space="preserve"> Rango </w:t>
      </w:r>
      <w:proofErr w:type="spellStart"/>
      <w:r w:rsidRPr="00FB4E32">
        <w:rPr>
          <w:rFonts w:ascii="Arial" w:hAnsi="Arial" w:cs="Arial"/>
          <w:sz w:val="24"/>
          <w:szCs w:val="24"/>
        </w:rPr>
        <w:t>intercuartilico</w:t>
      </w:r>
      <w:proofErr w:type="spellEnd"/>
      <w:r w:rsidRPr="00FB4E32">
        <w:rPr>
          <w:rFonts w:ascii="Arial" w:hAnsi="Arial" w:cs="Arial"/>
          <w:sz w:val="24"/>
          <w:szCs w:val="24"/>
        </w:rPr>
        <w:t xml:space="preserve">, </w:t>
      </w:r>
      <w:r w:rsidRPr="00FB4E32">
        <w:rPr>
          <w:rFonts w:ascii="Arial" w:hAnsi="Arial" w:cs="Arial"/>
          <w:b/>
          <w:sz w:val="24"/>
          <w:szCs w:val="24"/>
        </w:rPr>
        <w:t>UCIP:</w:t>
      </w:r>
      <w:r w:rsidRPr="00FB4E32">
        <w:rPr>
          <w:rFonts w:ascii="Arial" w:hAnsi="Arial" w:cs="Arial"/>
          <w:sz w:val="24"/>
          <w:szCs w:val="24"/>
        </w:rPr>
        <w:t xml:space="preserve"> Unidad de Cuidados Intensivos Pediátrica</w:t>
      </w:r>
    </w:p>
    <w:p w14:paraId="160FAC33" w14:textId="77777777" w:rsidR="0083149D" w:rsidRDefault="0083149D" w:rsidP="0083149D">
      <w:pPr>
        <w:rPr>
          <w:rFonts w:ascii="Arial" w:hAnsi="Arial" w:cs="Arial"/>
          <w:b/>
          <w:sz w:val="24"/>
          <w:szCs w:val="24"/>
        </w:rPr>
      </w:pPr>
    </w:p>
    <w:p w14:paraId="5148E0A2" w14:textId="73DE845C" w:rsidR="00F9563A" w:rsidRDefault="00F9563A" w:rsidP="0083149D">
      <w:pPr>
        <w:rPr>
          <w:rFonts w:ascii="Arial" w:hAnsi="Arial" w:cs="Arial"/>
          <w:sz w:val="24"/>
          <w:szCs w:val="24"/>
        </w:rPr>
      </w:pPr>
    </w:p>
    <w:p w14:paraId="11173C52" w14:textId="188EE2B0" w:rsidR="00F9563A" w:rsidRPr="005A1FFB" w:rsidRDefault="000D56ED" w:rsidP="00F9563A">
      <w:pPr>
        <w:suppressAutoHyphens w:val="0"/>
        <w:autoSpaceDE w:val="0"/>
        <w:autoSpaceDN w:val="0"/>
        <w:adjustRightInd w:val="0"/>
        <w:spacing w:after="60" w:line="161" w:lineRule="atLeast"/>
        <w:jc w:val="both"/>
        <w:rPr>
          <w:rFonts w:ascii="Arial" w:eastAsiaTheme="minorHAnsi" w:hAnsi="Arial" w:cs="Arial"/>
          <w:color w:val="000000"/>
          <w:sz w:val="24"/>
          <w:szCs w:val="24"/>
          <w:lang w:eastAsia="en-US"/>
        </w:rPr>
      </w:pPr>
      <w:r>
        <w:rPr>
          <w:rFonts w:ascii="Arial" w:eastAsiaTheme="minorHAnsi" w:hAnsi="Arial" w:cs="Arial"/>
          <w:b/>
          <w:bCs/>
          <w:color w:val="000000"/>
          <w:sz w:val="24"/>
          <w:szCs w:val="24"/>
          <w:lang w:eastAsia="en-US"/>
        </w:rPr>
        <w:t>Tabla</w:t>
      </w:r>
      <w:r w:rsidRPr="005A1FFB">
        <w:rPr>
          <w:rFonts w:ascii="Arial" w:eastAsiaTheme="minorHAnsi" w:hAnsi="Arial" w:cs="Arial"/>
          <w:b/>
          <w:bCs/>
          <w:color w:val="000000"/>
          <w:sz w:val="24"/>
          <w:szCs w:val="24"/>
          <w:lang w:eastAsia="en-US"/>
        </w:rPr>
        <w:t xml:space="preserve"> </w:t>
      </w:r>
      <w:r w:rsidR="00F9563A" w:rsidRPr="005A1FFB">
        <w:rPr>
          <w:rFonts w:ascii="Arial" w:eastAsiaTheme="minorHAnsi" w:hAnsi="Arial" w:cs="Arial"/>
          <w:b/>
          <w:bCs/>
          <w:color w:val="000000"/>
          <w:sz w:val="24"/>
          <w:szCs w:val="24"/>
          <w:lang w:eastAsia="en-US"/>
        </w:rPr>
        <w:t xml:space="preserve">2. </w:t>
      </w:r>
      <w:r w:rsidR="00F9563A" w:rsidRPr="005A1FFB">
        <w:rPr>
          <w:rFonts w:ascii="Arial" w:eastAsiaTheme="minorHAnsi" w:hAnsi="Arial" w:cs="Arial"/>
          <w:color w:val="000000"/>
          <w:sz w:val="24"/>
          <w:szCs w:val="24"/>
          <w:lang w:eastAsia="en-US"/>
        </w:rPr>
        <w:t>Clasificación de las infecciones primarias y secundarias</w:t>
      </w:r>
    </w:p>
    <w:tbl>
      <w:tblPr>
        <w:tblStyle w:val="Tablaconcuadrcula"/>
        <w:tblW w:w="0" w:type="auto"/>
        <w:tblLook w:val="04A0" w:firstRow="1" w:lastRow="0" w:firstColumn="1" w:lastColumn="0" w:noHBand="0" w:noVBand="1"/>
      </w:tblPr>
      <w:tblGrid>
        <w:gridCol w:w="1698"/>
        <w:gridCol w:w="1698"/>
        <w:gridCol w:w="1699"/>
        <w:gridCol w:w="1699"/>
        <w:gridCol w:w="1699"/>
      </w:tblGrid>
      <w:tr w:rsidR="00513DA4" w:rsidRPr="00BC5530" w14:paraId="4F7C0BFA" w14:textId="77777777" w:rsidTr="005A1FFB">
        <w:tc>
          <w:tcPr>
            <w:tcW w:w="1698" w:type="dxa"/>
            <w:shd w:val="clear" w:color="auto" w:fill="000000" w:themeFill="text1"/>
          </w:tcPr>
          <w:p w14:paraId="169CB54F" w14:textId="0DB37E58" w:rsidR="00513DA4" w:rsidRPr="00BC5530" w:rsidRDefault="00513DA4" w:rsidP="00513DA4">
            <w:pPr>
              <w:rPr>
                <w:rFonts w:ascii="Arial" w:hAnsi="Arial" w:cs="Arial"/>
                <w:b/>
                <w:color w:val="FFFFFF" w:themeColor="background1"/>
                <w:sz w:val="22"/>
                <w:szCs w:val="22"/>
              </w:rPr>
            </w:pPr>
            <w:r w:rsidRPr="00BC5530">
              <w:rPr>
                <w:rStyle w:val="A2"/>
                <w:rFonts w:ascii="Arial" w:hAnsi="Arial" w:cs="Arial"/>
                <w:b/>
                <w:color w:val="FFFFFF" w:themeColor="background1"/>
                <w:sz w:val="22"/>
                <w:szCs w:val="22"/>
              </w:rPr>
              <w:t>NS1</w:t>
            </w:r>
          </w:p>
        </w:tc>
        <w:tc>
          <w:tcPr>
            <w:tcW w:w="1698" w:type="dxa"/>
            <w:shd w:val="clear" w:color="auto" w:fill="000000" w:themeFill="text1"/>
          </w:tcPr>
          <w:p w14:paraId="14E46853" w14:textId="3A02B2A9" w:rsidR="00513DA4" w:rsidRPr="00BC5530" w:rsidRDefault="00513DA4" w:rsidP="00513DA4">
            <w:pPr>
              <w:rPr>
                <w:rFonts w:ascii="Arial" w:hAnsi="Arial" w:cs="Arial"/>
                <w:b/>
                <w:color w:val="FFFFFF" w:themeColor="background1"/>
                <w:sz w:val="22"/>
                <w:szCs w:val="22"/>
              </w:rPr>
            </w:pPr>
            <w:r w:rsidRPr="00BC5530">
              <w:rPr>
                <w:rStyle w:val="A2"/>
                <w:rFonts w:ascii="Arial" w:hAnsi="Arial" w:cs="Arial"/>
                <w:b/>
                <w:color w:val="FFFFFF" w:themeColor="background1"/>
                <w:sz w:val="22"/>
                <w:szCs w:val="22"/>
              </w:rPr>
              <w:t>IgM</w:t>
            </w:r>
          </w:p>
        </w:tc>
        <w:tc>
          <w:tcPr>
            <w:tcW w:w="1699" w:type="dxa"/>
            <w:shd w:val="clear" w:color="auto" w:fill="000000" w:themeFill="text1"/>
          </w:tcPr>
          <w:p w14:paraId="1982FCB7" w14:textId="148CDC2F" w:rsidR="00513DA4" w:rsidRPr="00BC5530" w:rsidRDefault="00513DA4" w:rsidP="00513DA4">
            <w:pPr>
              <w:rPr>
                <w:rFonts w:ascii="Arial" w:hAnsi="Arial" w:cs="Arial"/>
                <w:b/>
                <w:color w:val="FFFFFF" w:themeColor="background1"/>
                <w:sz w:val="22"/>
                <w:szCs w:val="22"/>
              </w:rPr>
            </w:pPr>
            <w:r w:rsidRPr="00BC5530">
              <w:rPr>
                <w:rStyle w:val="A2"/>
                <w:rFonts w:ascii="Arial" w:hAnsi="Arial" w:cs="Arial"/>
                <w:b/>
                <w:color w:val="FFFFFF" w:themeColor="background1"/>
                <w:sz w:val="22"/>
                <w:szCs w:val="22"/>
              </w:rPr>
              <w:t>IgG</w:t>
            </w:r>
          </w:p>
        </w:tc>
        <w:tc>
          <w:tcPr>
            <w:tcW w:w="1699" w:type="dxa"/>
            <w:shd w:val="clear" w:color="auto" w:fill="000000" w:themeFill="text1"/>
          </w:tcPr>
          <w:p w14:paraId="5125B3AC" w14:textId="7AE7A1EE" w:rsidR="00513DA4" w:rsidRPr="00BC5530" w:rsidRDefault="00513DA4" w:rsidP="00513DA4">
            <w:pPr>
              <w:rPr>
                <w:rFonts w:ascii="Arial" w:hAnsi="Arial" w:cs="Arial"/>
                <w:b/>
                <w:color w:val="FFFFFF" w:themeColor="background1"/>
                <w:sz w:val="22"/>
                <w:szCs w:val="22"/>
              </w:rPr>
            </w:pPr>
            <w:r w:rsidRPr="00BC5530">
              <w:rPr>
                <w:rStyle w:val="A2"/>
                <w:rFonts w:ascii="Arial" w:hAnsi="Arial" w:cs="Arial"/>
                <w:b/>
                <w:color w:val="FFFFFF" w:themeColor="background1"/>
                <w:sz w:val="22"/>
                <w:szCs w:val="22"/>
              </w:rPr>
              <w:t>Infecciones primarias</w:t>
            </w:r>
          </w:p>
        </w:tc>
        <w:tc>
          <w:tcPr>
            <w:tcW w:w="1699" w:type="dxa"/>
            <w:shd w:val="clear" w:color="auto" w:fill="000000" w:themeFill="text1"/>
          </w:tcPr>
          <w:p w14:paraId="2E6ABA5B" w14:textId="233C23C5" w:rsidR="00513DA4" w:rsidRPr="00BC5530" w:rsidRDefault="00513DA4" w:rsidP="00513DA4">
            <w:pPr>
              <w:rPr>
                <w:rFonts w:ascii="Arial" w:hAnsi="Arial" w:cs="Arial"/>
                <w:b/>
                <w:color w:val="FFFFFF" w:themeColor="background1"/>
                <w:sz w:val="22"/>
                <w:szCs w:val="22"/>
              </w:rPr>
            </w:pPr>
            <w:r w:rsidRPr="00BC5530">
              <w:rPr>
                <w:rStyle w:val="A2"/>
                <w:rFonts w:ascii="Arial" w:hAnsi="Arial" w:cs="Arial"/>
                <w:b/>
                <w:color w:val="FFFFFF" w:themeColor="background1"/>
                <w:sz w:val="22"/>
                <w:szCs w:val="22"/>
              </w:rPr>
              <w:t>Infecciones secundarias</w:t>
            </w:r>
          </w:p>
        </w:tc>
      </w:tr>
      <w:tr w:rsidR="00513DA4" w:rsidRPr="00BC5530" w14:paraId="006016B0" w14:textId="77777777" w:rsidTr="00513DA4">
        <w:tc>
          <w:tcPr>
            <w:tcW w:w="1698" w:type="dxa"/>
          </w:tcPr>
          <w:p w14:paraId="64E44445" w14:textId="475CED63" w:rsidR="00513DA4" w:rsidRPr="00BC5530" w:rsidRDefault="00513DA4" w:rsidP="00513DA4">
            <w:pPr>
              <w:rPr>
                <w:rFonts w:ascii="Arial" w:hAnsi="Arial" w:cs="Arial"/>
                <w:sz w:val="22"/>
                <w:szCs w:val="22"/>
              </w:rPr>
            </w:pPr>
            <w:r w:rsidRPr="00BC5530">
              <w:rPr>
                <w:rStyle w:val="A2"/>
                <w:rFonts w:ascii="Arial" w:hAnsi="Arial" w:cs="Arial"/>
                <w:sz w:val="22"/>
                <w:szCs w:val="22"/>
              </w:rPr>
              <w:t>Positivo</w:t>
            </w:r>
          </w:p>
        </w:tc>
        <w:tc>
          <w:tcPr>
            <w:tcW w:w="1698" w:type="dxa"/>
          </w:tcPr>
          <w:p w14:paraId="241BEBBA" w14:textId="530BB9AB" w:rsidR="00513DA4" w:rsidRPr="00BC5530" w:rsidRDefault="00513DA4" w:rsidP="00513DA4">
            <w:pPr>
              <w:rPr>
                <w:rFonts w:ascii="Arial" w:hAnsi="Arial" w:cs="Arial"/>
                <w:sz w:val="22"/>
                <w:szCs w:val="22"/>
              </w:rPr>
            </w:pPr>
            <w:r w:rsidRPr="00BC5530">
              <w:rPr>
                <w:rStyle w:val="A2"/>
                <w:rFonts w:ascii="Arial" w:hAnsi="Arial" w:cs="Arial"/>
                <w:sz w:val="22"/>
                <w:szCs w:val="22"/>
              </w:rPr>
              <w:t>Negativo</w:t>
            </w:r>
          </w:p>
        </w:tc>
        <w:tc>
          <w:tcPr>
            <w:tcW w:w="1699" w:type="dxa"/>
          </w:tcPr>
          <w:p w14:paraId="5E2EFE2F" w14:textId="03DEB2A3" w:rsidR="00513DA4" w:rsidRPr="00BC5530" w:rsidRDefault="00513DA4" w:rsidP="00513DA4">
            <w:pPr>
              <w:rPr>
                <w:rFonts w:ascii="Arial" w:hAnsi="Arial" w:cs="Arial"/>
                <w:sz w:val="22"/>
                <w:szCs w:val="22"/>
              </w:rPr>
            </w:pPr>
            <w:r w:rsidRPr="00BC5530">
              <w:rPr>
                <w:rStyle w:val="A2"/>
                <w:rFonts w:ascii="Arial" w:hAnsi="Arial" w:cs="Arial"/>
                <w:sz w:val="22"/>
                <w:szCs w:val="22"/>
              </w:rPr>
              <w:t>Negativo</w:t>
            </w:r>
          </w:p>
        </w:tc>
        <w:tc>
          <w:tcPr>
            <w:tcW w:w="1699" w:type="dxa"/>
          </w:tcPr>
          <w:p w14:paraId="4BDA3314" w14:textId="02DD0D6E" w:rsidR="00513DA4" w:rsidRPr="00BC5530" w:rsidRDefault="004333AB" w:rsidP="00E44C47">
            <w:pPr>
              <w:jc w:val="center"/>
              <w:rPr>
                <w:rFonts w:ascii="Arial" w:hAnsi="Arial" w:cs="Arial"/>
                <w:sz w:val="22"/>
                <w:szCs w:val="22"/>
              </w:rPr>
            </w:pPr>
            <w:r w:rsidRPr="00BC5530">
              <w:rPr>
                <w:rFonts w:ascii="Arial" w:hAnsi="Arial" w:cs="Arial"/>
                <w:sz w:val="22"/>
                <w:szCs w:val="22"/>
              </w:rPr>
              <w:t>34</w:t>
            </w:r>
            <w:r w:rsidR="00650F0A" w:rsidRPr="00BC5530">
              <w:rPr>
                <w:rFonts w:ascii="Arial" w:hAnsi="Arial" w:cs="Arial"/>
                <w:sz w:val="22"/>
                <w:szCs w:val="22"/>
              </w:rPr>
              <w:t xml:space="preserve"> (17</w:t>
            </w:r>
            <w:r w:rsidRPr="00BC5530">
              <w:rPr>
                <w:rFonts w:ascii="Arial" w:hAnsi="Arial" w:cs="Arial"/>
                <w:sz w:val="22"/>
                <w:szCs w:val="22"/>
              </w:rPr>
              <w:t>%)</w:t>
            </w:r>
          </w:p>
        </w:tc>
        <w:tc>
          <w:tcPr>
            <w:tcW w:w="1699" w:type="dxa"/>
          </w:tcPr>
          <w:p w14:paraId="0CE67696" w14:textId="77777777" w:rsidR="00513DA4" w:rsidRPr="00BC5530" w:rsidRDefault="00513DA4" w:rsidP="00513DA4">
            <w:pPr>
              <w:rPr>
                <w:rFonts w:ascii="Arial" w:hAnsi="Arial" w:cs="Arial"/>
                <w:sz w:val="22"/>
                <w:szCs w:val="22"/>
              </w:rPr>
            </w:pPr>
          </w:p>
        </w:tc>
      </w:tr>
      <w:tr w:rsidR="00513DA4" w:rsidRPr="00BC5530" w14:paraId="304EF90B" w14:textId="77777777" w:rsidTr="00513DA4">
        <w:tc>
          <w:tcPr>
            <w:tcW w:w="1698" w:type="dxa"/>
          </w:tcPr>
          <w:p w14:paraId="01530847" w14:textId="5BD536FB" w:rsidR="00513DA4" w:rsidRPr="00BC5530" w:rsidRDefault="00513DA4" w:rsidP="00513DA4">
            <w:pPr>
              <w:rPr>
                <w:rFonts w:ascii="Arial" w:hAnsi="Arial" w:cs="Arial"/>
                <w:sz w:val="22"/>
                <w:szCs w:val="22"/>
              </w:rPr>
            </w:pPr>
            <w:r w:rsidRPr="00BC5530">
              <w:rPr>
                <w:rStyle w:val="A2"/>
                <w:rFonts w:ascii="Arial" w:hAnsi="Arial" w:cs="Arial"/>
                <w:sz w:val="22"/>
                <w:szCs w:val="22"/>
              </w:rPr>
              <w:t>Negativo</w:t>
            </w:r>
          </w:p>
        </w:tc>
        <w:tc>
          <w:tcPr>
            <w:tcW w:w="1698" w:type="dxa"/>
          </w:tcPr>
          <w:p w14:paraId="697130F5" w14:textId="1DAB231D" w:rsidR="00513DA4" w:rsidRPr="00BC5530" w:rsidRDefault="00513DA4" w:rsidP="00513DA4">
            <w:pPr>
              <w:rPr>
                <w:rFonts w:ascii="Arial" w:hAnsi="Arial" w:cs="Arial"/>
                <w:sz w:val="22"/>
                <w:szCs w:val="22"/>
              </w:rPr>
            </w:pPr>
            <w:r w:rsidRPr="00BC5530">
              <w:rPr>
                <w:rStyle w:val="A2"/>
                <w:rFonts w:ascii="Arial" w:hAnsi="Arial" w:cs="Arial"/>
                <w:sz w:val="22"/>
                <w:szCs w:val="22"/>
              </w:rPr>
              <w:t>Positivo</w:t>
            </w:r>
          </w:p>
        </w:tc>
        <w:tc>
          <w:tcPr>
            <w:tcW w:w="1699" w:type="dxa"/>
          </w:tcPr>
          <w:p w14:paraId="367012D0" w14:textId="496EC08A" w:rsidR="00513DA4" w:rsidRPr="00BC5530" w:rsidRDefault="00513DA4" w:rsidP="00513DA4">
            <w:pPr>
              <w:rPr>
                <w:rFonts w:ascii="Arial" w:hAnsi="Arial" w:cs="Arial"/>
                <w:sz w:val="22"/>
                <w:szCs w:val="22"/>
              </w:rPr>
            </w:pPr>
            <w:r w:rsidRPr="00BC5530">
              <w:rPr>
                <w:rStyle w:val="A2"/>
                <w:rFonts w:ascii="Arial" w:hAnsi="Arial" w:cs="Arial"/>
                <w:sz w:val="22"/>
                <w:szCs w:val="22"/>
              </w:rPr>
              <w:t xml:space="preserve">Negativo </w:t>
            </w:r>
          </w:p>
        </w:tc>
        <w:tc>
          <w:tcPr>
            <w:tcW w:w="1699" w:type="dxa"/>
          </w:tcPr>
          <w:p w14:paraId="048E92A1" w14:textId="118E583C" w:rsidR="00513DA4" w:rsidRPr="00BC5530" w:rsidRDefault="00625291" w:rsidP="00E44C47">
            <w:pPr>
              <w:jc w:val="center"/>
              <w:rPr>
                <w:rFonts w:ascii="Arial" w:hAnsi="Arial" w:cs="Arial"/>
                <w:sz w:val="22"/>
                <w:szCs w:val="22"/>
              </w:rPr>
            </w:pPr>
            <w:r w:rsidRPr="00BC5530">
              <w:rPr>
                <w:rFonts w:ascii="Arial" w:hAnsi="Arial" w:cs="Arial"/>
                <w:sz w:val="22"/>
                <w:szCs w:val="22"/>
              </w:rPr>
              <w:t>57</w:t>
            </w:r>
            <w:r w:rsidR="00650F0A" w:rsidRPr="00BC5530">
              <w:rPr>
                <w:rFonts w:ascii="Arial" w:hAnsi="Arial" w:cs="Arial"/>
                <w:sz w:val="22"/>
                <w:szCs w:val="22"/>
              </w:rPr>
              <w:t xml:space="preserve"> (28.5%)</w:t>
            </w:r>
          </w:p>
        </w:tc>
        <w:tc>
          <w:tcPr>
            <w:tcW w:w="1699" w:type="dxa"/>
          </w:tcPr>
          <w:p w14:paraId="6C9BCE87" w14:textId="7DBC1E9D" w:rsidR="00513DA4" w:rsidRPr="00BC5530" w:rsidRDefault="00513DA4" w:rsidP="00513DA4">
            <w:pPr>
              <w:rPr>
                <w:rFonts w:ascii="Arial" w:hAnsi="Arial" w:cs="Arial"/>
                <w:sz w:val="22"/>
                <w:szCs w:val="22"/>
              </w:rPr>
            </w:pPr>
          </w:p>
        </w:tc>
      </w:tr>
      <w:tr w:rsidR="005B1A2E" w:rsidRPr="00BC5530" w14:paraId="001B7583" w14:textId="77777777" w:rsidTr="00513DA4">
        <w:tc>
          <w:tcPr>
            <w:tcW w:w="1698" w:type="dxa"/>
          </w:tcPr>
          <w:p w14:paraId="60B4F954" w14:textId="4356E1AB" w:rsidR="005B1A2E" w:rsidRPr="00BC5530" w:rsidRDefault="005B1A2E" w:rsidP="005B1A2E">
            <w:pPr>
              <w:rPr>
                <w:rFonts w:ascii="Arial" w:hAnsi="Arial" w:cs="Arial"/>
                <w:sz w:val="22"/>
                <w:szCs w:val="22"/>
              </w:rPr>
            </w:pPr>
            <w:r w:rsidRPr="00BC5530">
              <w:rPr>
                <w:rStyle w:val="A2"/>
                <w:rFonts w:ascii="Arial" w:hAnsi="Arial" w:cs="Arial"/>
                <w:sz w:val="22"/>
                <w:szCs w:val="22"/>
              </w:rPr>
              <w:t>Negativo</w:t>
            </w:r>
          </w:p>
        </w:tc>
        <w:tc>
          <w:tcPr>
            <w:tcW w:w="1698" w:type="dxa"/>
          </w:tcPr>
          <w:p w14:paraId="19CDFFA8" w14:textId="771C3B61" w:rsidR="005B1A2E" w:rsidRPr="00BC5530" w:rsidRDefault="005B1A2E" w:rsidP="005B1A2E">
            <w:pPr>
              <w:rPr>
                <w:rFonts w:ascii="Arial" w:hAnsi="Arial" w:cs="Arial"/>
                <w:sz w:val="22"/>
                <w:szCs w:val="22"/>
              </w:rPr>
            </w:pPr>
            <w:r w:rsidRPr="00BC5530">
              <w:rPr>
                <w:rStyle w:val="A2"/>
                <w:rFonts w:ascii="Arial" w:hAnsi="Arial" w:cs="Arial"/>
                <w:sz w:val="22"/>
                <w:szCs w:val="22"/>
              </w:rPr>
              <w:t>Negativo</w:t>
            </w:r>
          </w:p>
        </w:tc>
        <w:tc>
          <w:tcPr>
            <w:tcW w:w="1699" w:type="dxa"/>
          </w:tcPr>
          <w:p w14:paraId="0ED59857" w14:textId="111EE569" w:rsidR="005B1A2E" w:rsidRPr="00BC5530" w:rsidRDefault="005B1A2E" w:rsidP="005B1A2E">
            <w:pPr>
              <w:rPr>
                <w:rFonts w:ascii="Arial" w:hAnsi="Arial" w:cs="Arial"/>
                <w:sz w:val="22"/>
                <w:szCs w:val="22"/>
              </w:rPr>
            </w:pPr>
            <w:r w:rsidRPr="00BC5530">
              <w:rPr>
                <w:rStyle w:val="A2"/>
                <w:rFonts w:ascii="Arial" w:hAnsi="Arial" w:cs="Arial"/>
                <w:sz w:val="22"/>
                <w:szCs w:val="22"/>
              </w:rPr>
              <w:t>Positivo</w:t>
            </w:r>
          </w:p>
        </w:tc>
        <w:tc>
          <w:tcPr>
            <w:tcW w:w="1699" w:type="dxa"/>
          </w:tcPr>
          <w:p w14:paraId="3341FFF2" w14:textId="47B10A9F" w:rsidR="005B1A2E" w:rsidRPr="00BC5530" w:rsidRDefault="005B1A2E" w:rsidP="005B1A2E">
            <w:pPr>
              <w:rPr>
                <w:rFonts w:ascii="Arial" w:hAnsi="Arial" w:cs="Arial"/>
                <w:sz w:val="22"/>
                <w:szCs w:val="22"/>
              </w:rPr>
            </w:pPr>
          </w:p>
        </w:tc>
        <w:tc>
          <w:tcPr>
            <w:tcW w:w="1699" w:type="dxa"/>
          </w:tcPr>
          <w:p w14:paraId="0604C58D" w14:textId="29D8D9A9" w:rsidR="005B1A2E" w:rsidRPr="00BC5530" w:rsidRDefault="00625291" w:rsidP="005B1A2E">
            <w:pPr>
              <w:rPr>
                <w:rFonts w:ascii="Arial" w:hAnsi="Arial" w:cs="Arial"/>
                <w:sz w:val="22"/>
                <w:szCs w:val="22"/>
              </w:rPr>
            </w:pPr>
            <w:r w:rsidRPr="00BC5530">
              <w:rPr>
                <w:rFonts w:ascii="Arial" w:hAnsi="Arial" w:cs="Arial"/>
                <w:sz w:val="22"/>
                <w:szCs w:val="22"/>
              </w:rPr>
              <w:t>14</w:t>
            </w:r>
            <w:r w:rsidR="00650F0A" w:rsidRPr="00BC5530">
              <w:rPr>
                <w:rFonts w:ascii="Arial" w:hAnsi="Arial" w:cs="Arial"/>
                <w:sz w:val="22"/>
                <w:szCs w:val="22"/>
              </w:rPr>
              <w:t xml:space="preserve"> (7%)</w:t>
            </w:r>
          </w:p>
        </w:tc>
      </w:tr>
      <w:tr w:rsidR="005B1A2E" w:rsidRPr="00BC5530" w14:paraId="5676EE3F" w14:textId="77777777" w:rsidTr="00513DA4">
        <w:tc>
          <w:tcPr>
            <w:tcW w:w="1698" w:type="dxa"/>
          </w:tcPr>
          <w:p w14:paraId="3877DA6A" w14:textId="1CA3C0E6" w:rsidR="005B1A2E" w:rsidRPr="00BC5530" w:rsidRDefault="005B1A2E" w:rsidP="005B1A2E">
            <w:pPr>
              <w:rPr>
                <w:rFonts w:ascii="Arial" w:hAnsi="Arial" w:cs="Arial"/>
                <w:sz w:val="22"/>
                <w:szCs w:val="22"/>
              </w:rPr>
            </w:pPr>
            <w:r w:rsidRPr="00BC5530">
              <w:rPr>
                <w:rStyle w:val="A2"/>
                <w:rFonts w:ascii="Arial" w:hAnsi="Arial" w:cs="Arial"/>
                <w:sz w:val="22"/>
                <w:szCs w:val="22"/>
              </w:rPr>
              <w:t>Negativo</w:t>
            </w:r>
          </w:p>
        </w:tc>
        <w:tc>
          <w:tcPr>
            <w:tcW w:w="1698" w:type="dxa"/>
          </w:tcPr>
          <w:p w14:paraId="6902D459" w14:textId="512BF11A" w:rsidR="005B1A2E" w:rsidRPr="00BC5530" w:rsidRDefault="005B1A2E" w:rsidP="005B1A2E">
            <w:pPr>
              <w:rPr>
                <w:rFonts w:ascii="Arial" w:hAnsi="Arial" w:cs="Arial"/>
                <w:sz w:val="22"/>
                <w:szCs w:val="22"/>
              </w:rPr>
            </w:pPr>
            <w:r w:rsidRPr="00BC5530">
              <w:rPr>
                <w:rStyle w:val="A2"/>
                <w:rFonts w:ascii="Arial" w:hAnsi="Arial" w:cs="Arial"/>
                <w:sz w:val="22"/>
                <w:szCs w:val="22"/>
              </w:rPr>
              <w:t>Positivo</w:t>
            </w:r>
          </w:p>
        </w:tc>
        <w:tc>
          <w:tcPr>
            <w:tcW w:w="1699" w:type="dxa"/>
          </w:tcPr>
          <w:p w14:paraId="2C993945" w14:textId="1DCD449B" w:rsidR="005B1A2E" w:rsidRPr="00BC5530" w:rsidRDefault="005B1A2E" w:rsidP="005B1A2E">
            <w:pPr>
              <w:rPr>
                <w:rFonts w:ascii="Arial" w:hAnsi="Arial" w:cs="Arial"/>
                <w:sz w:val="22"/>
                <w:szCs w:val="22"/>
              </w:rPr>
            </w:pPr>
            <w:r w:rsidRPr="00BC5530">
              <w:rPr>
                <w:rStyle w:val="A2"/>
                <w:rFonts w:ascii="Arial" w:hAnsi="Arial" w:cs="Arial"/>
                <w:sz w:val="22"/>
                <w:szCs w:val="22"/>
              </w:rPr>
              <w:t xml:space="preserve">Positivo </w:t>
            </w:r>
          </w:p>
        </w:tc>
        <w:tc>
          <w:tcPr>
            <w:tcW w:w="1699" w:type="dxa"/>
          </w:tcPr>
          <w:p w14:paraId="0D36C4DE" w14:textId="77777777" w:rsidR="005B1A2E" w:rsidRPr="00BC5530" w:rsidRDefault="005B1A2E" w:rsidP="005B1A2E">
            <w:pPr>
              <w:rPr>
                <w:rFonts w:ascii="Arial" w:hAnsi="Arial" w:cs="Arial"/>
                <w:sz w:val="22"/>
                <w:szCs w:val="22"/>
              </w:rPr>
            </w:pPr>
          </w:p>
        </w:tc>
        <w:tc>
          <w:tcPr>
            <w:tcW w:w="1699" w:type="dxa"/>
          </w:tcPr>
          <w:p w14:paraId="092B1FFD" w14:textId="6E4978C8" w:rsidR="005B1A2E" w:rsidRPr="00BC5530" w:rsidRDefault="00625291" w:rsidP="005B1A2E">
            <w:pPr>
              <w:rPr>
                <w:rFonts w:ascii="Arial" w:hAnsi="Arial" w:cs="Arial"/>
                <w:sz w:val="22"/>
                <w:szCs w:val="22"/>
              </w:rPr>
            </w:pPr>
            <w:r w:rsidRPr="00BC5530">
              <w:rPr>
                <w:rFonts w:ascii="Arial" w:hAnsi="Arial" w:cs="Arial"/>
                <w:sz w:val="22"/>
                <w:szCs w:val="22"/>
              </w:rPr>
              <w:t>13</w:t>
            </w:r>
            <w:r w:rsidR="00650F0A" w:rsidRPr="00BC5530">
              <w:rPr>
                <w:rFonts w:ascii="Arial" w:hAnsi="Arial" w:cs="Arial"/>
                <w:sz w:val="22"/>
                <w:szCs w:val="22"/>
              </w:rPr>
              <w:t xml:space="preserve"> (6.5%)</w:t>
            </w:r>
          </w:p>
        </w:tc>
      </w:tr>
      <w:tr w:rsidR="005B1A2E" w:rsidRPr="00BC5530" w14:paraId="1D2D3E7E" w14:textId="77777777" w:rsidTr="00513DA4">
        <w:tc>
          <w:tcPr>
            <w:tcW w:w="1698" w:type="dxa"/>
          </w:tcPr>
          <w:p w14:paraId="2B9ECFB7" w14:textId="50380090" w:rsidR="005B1A2E" w:rsidRPr="00BC5530" w:rsidRDefault="005B1A2E" w:rsidP="005B1A2E">
            <w:pPr>
              <w:rPr>
                <w:rFonts w:ascii="Arial" w:hAnsi="Arial" w:cs="Arial"/>
                <w:sz w:val="22"/>
                <w:szCs w:val="22"/>
              </w:rPr>
            </w:pPr>
            <w:r w:rsidRPr="00BC5530">
              <w:rPr>
                <w:rStyle w:val="A2"/>
                <w:rFonts w:ascii="Arial" w:hAnsi="Arial" w:cs="Arial"/>
                <w:sz w:val="22"/>
                <w:szCs w:val="22"/>
              </w:rPr>
              <w:t>Positivo</w:t>
            </w:r>
          </w:p>
        </w:tc>
        <w:tc>
          <w:tcPr>
            <w:tcW w:w="1698" w:type="dxa"/>
          </w:tcPr>
          <w:p w14:paraId="06935761" w14:textId="0F7A82C3" w:rsidR="005B1A2E" w:rsidRPr="00BC5530" w:rsidRDefault="005B1A2E" w:rsidP="005B1A2E">
            <w:pPr>
              <w:rPr>
                <w:rFonts w:ascii="Arial" w:hAnsi="Arial" w:cs="Arial"/>
                <w:sz w:val="22"/>
                <w:szCs w:val="22"/>
              </w:rPr>
            </w:pPr>
            <w:r w:rsidRPr="00BC5530">
              <w:rPr>
                <w:rStyle w:val="A2"/>
                <w:rFonts w:ascii="Arial" w:hAnsi="Arial" w:cs="Arial"/>
                <w:sz w:val="22"/>
                <w:szCs w:val="22"/>
              </w:rPr>
              <w:t>Negativo</w:t>
            </w:r>
          </w:p>
        </w:tc>
        <w:tc>
          <w:tcPr>
            <w:tcW w:w="1699" w:type="dxa"/>
          </w:tcPr>
          <w:p w14:paraId="5D8BEB0B" w14:textId="69F71C46" w:rsidR="005B1A2E" w:rsidRPr="00BC5530" w:rsidRDefault="005B1A2E" w:rsidP="005B1A2E">
            <w:pPr>
              <w:rPr>
                <w:rFonts w:ascii="Arial" w:hAnsi="Arial" w:cs="Arial"/>
                <w:sz w:val="22"/>
                <w:szCs w:val="22"/>
              </w:rPr>
            </w:pPr>
            <w:r w:rsidRPr="00BC5530">
              <w:rPr>
                <w:rStyle w:val="A2"/>
                <w:rFonts w:ascii="Arial" w:hAnsi="Arial" w:cs="Arial"/>
                <w:sz w:val="22"/>
                <w:szCs w:val="22"/>
              </w:rPr>
              <w:t xml:space="preserve">Positivo </w:t>
            </w:r>
          </w:p>
        </w:tc>
        <w:tc>
          <w:tcPr>
            <w:tcW w:w="1699" w:type="dxa"/>
          </w:tcPr>
          <w:p w14:paraId="5BC4F7C9" w14:textId="77777777" w:rsidR="005B1A2E" w:rsidRPr="00BC5530" w:rsidRDefault="005B1A2E" w:rsidP="005B1A2E">
            <w:pPr>
              <w:rPr>
                <w:rFonts w:ascii="Arial" w:hAnsi="Arial" w:cs="Arial"/>
                <w:sz w:val="22"/>
                <w:szCs w:val="22"/>
              </w:rPr>
            </w:pPr>
          </w:p>
        </w:tc>
        <w:tc>
          <w:tcPr>
            <w:tcW w:w="1699" w:type="dxa"/>
          </w:tcPr>
          <w:p w14:paraId="2E62BE5A" w14:textId="22528AFB" w:rsidR="005B1A2E" w:rsidRPr="00BC5530" w:rsidRDefault="004333AB" w:rsidP="005B1A2E">
            <w:pPr>
              <w:rPr>
                <w:rFonts w:ascii="Arial" w:hAnsi="Arial" w:cs="Arial"/>
                <w:sz w:val="22"/>
                <w:szCs w:val="22"/>
              </w:rPr>
            </w:pPr>
            <w:r w:rsidRPr="00BC5530">
              <w:rPr>
                <w:rFonts w:ascii="Arial" w:hAnsi="Arial" w:cs="Arial"/>
                <w:sz w:val="22"/>
                <w:szCs w:val="22"/>
              </w:rPr>
              <w:t>36</w:t>
            </w:r>
            <w:r w:rsidR="00650F0A" w:rsidRPr="00BC5530">
              <w:rPr>
                <w:rFonts w:ascii="Arial" w:hAnsi="Arial" w:cs="Arial"/>
                <w:sz w:val="22"/>
                <w:szCs w:val="22"/>
              </w:rPr>
              <w:t xml:space="preserve"> (18%)</w:t>
            </w:r>
          </w:p>
        </w:tc>
      </w:tr>
      <w:tr w:rsidR="005B1A2E" w:rsidRPr="00BC5530" w14:paraId="541C63C3" w14:textId="77777777" w:rsidTr="00513DA4">
        <w:tc>
          <w:tcPr>
            <w:tcW w:w="1698" w:type="dxa"/>
          </w:tcPr>
          <w:p w14:paraId="6BC3194C" w14:textId="6186A055" w:rsidR="005B1A2E" w:rsidRPr="00BC5530" w:rsidRDefault="005B1A2E" w:rsidP="005B1A2E">
            <w:pPr>
              <w:rPr>
                <w:rFonts w:ascii="Arial" w:hAnsi="Arial" w:cs="Arial"/>
                <w:sz w:val="22"/>
                <w:szCs w:val="22"/>
              </w:rPr>
            </w:pPr>
            <w:r w:rsidRPr="00BC5530">
              <w:rPr>
                <w:rStyle w:val="A2"/>
                <w:rFonts w:ascii="Arial" w:hAnsi="Arial" w:cs="Arial"/>
                <w:sz w:val="22"/>
                <w:szCs w:val="22"/>
              </w:rPr>
              <w:t>Positivo</w:t>
            </w:r>
          </w:p>
        </w:tc>
        <w:tc>
          <w:tcPr>
            <w:tcW w:w="1698" w:type="dxa"/>
          </w:tcPr>
          <w:p w14:paraId="36AE7B49" w14:textId="04C1CE8D" w:rsidR="005B1A2E" w:rsidRPr="00BC5530" w:rsidRDefault="005B1A2E" w:rsidP="005B1A2E">
            <w:pPr>
              <w:rPr>
                <w:rFonts w:ascii="Arial" w:hAnsi="Arial" w:cs="Arial"/>
                <w:sz w:val="22"/>
                <w:szCs w:val="22"/>
              </w:rPr>
            </w:pPr>
            <w:r w:rsidRPr="00BC5530">
              <w:rPr>
                <w:rStyle w:val="A2"/>
                <w:rFonts w:ascii="Arial" w:hAnsi="Arial" w:cs="Arial"/>
                <w:sz w:val="22"/>
                <w:szCs w:val="22"/>
              </w:rPr>
              <w:t>Positivo</w:t>
            </w:r>
          </w:p>
        </w:tc>
        <w:tc>
          <w:tcPr>
            <w:tcW w:w="1699" w:type="dxa"/>
          </w:tcPr>
          <w:p w14:paraId="5EBC70F7" w14:textId="1A1D9965" w:rsidR="005B1A2E" w:rsidRPr="00BC5530" w:rsidRDefault="005B1A2E" w:rsidP="005B1A2E">
            <w:pPr>
              <w:rPr>
                <w:rFonts w:ascii="Arial" w:hAnsi="Arial" w:cs="Arial"/>
                <w:sz w:val="22"/>
                <w:szCs w:val="22"/>
              </w:rPr>
            </w:pPr>
            <w:r w:rsidRPr="00BC5530">
              <w:rPr>
                <w:rStyle w:val="A2"/>
                <w:rFonts w:ascii="Arial" w:hAnsi="Arial" w:cs="Arial"/>
                <w:sz w:val="22"/>
                <w:szCs w:val="22"/>
              </w:rPr>
              <w:t xml:space="preserve">Negativo </w:t>
            </w:r>
          </w:p>
        </w:tc>
        <w:tc>
          <w:tcPr>
            <w:tcW w:w="1699" w:type="dxa"/>
          </w:tcPr>
          <w:p w14:paraId="7E469E93" w14:textId="6E4EAA48" w:rsidR="005B1A2E" w:rsidRPr="00BC5530" w:rsidRDefault="0031543C" w:rsidP="005A1FFB">
            <w:pPr>
              <w:rPr>
                <w:rFonts w:ascii="Arial" w:hAnsi="Arial" w:cs="Arial"/>
                <w:sz w:val="22"/>
                <w:szCs w:val="22"/>
              </w:rPr>
            </w:pPr>
            <w:r w:rsidRPr="00BC5530">
              <w:rPr>
                <w:rFonts w:ascii="Arial" w:hAnsi="Arial" w:cs="Arial"/>
                <w:sz w:val="22"/>
                <w:szCs w:val="22"/>
              </w:rPr>
              <w:t>3</w:t>
            </w:r>
            <w:r w:rsidR="00A6256A" w:rsidRPr="00BC5530">
              <w:rPr>
                <w:rFonts w:ascii="Arial" w:hAnsi="Arial" w:cs="Arial"/>
                <w:sz w:val="22"/>
                <w:szCs w:val="22"/>
              </w:rPr>
              <w:t>4</w:t>
            </w:r>
            <w:r w:rsidR="00650F0A" w:rsidRPr="00BC5530">
              <w:rPr>
                <w:rFonts w:ascii="Arial" w:hAnsi="Arial" w:cs="Arial"/>
                <w:sz w:val="22"/>
                <w:szCs w:val="22"/>
              </w:rPr>
              <w:t xml:space="preserve"> (17%)</w:t>
            </w:r>
          </w:p>
        </w:tc>
        <w:tc>
          <w:tcPr>
            <w:tcW w:w="1699" w:type="dxa"/>
          </w:tcPr>
          <w:p w14:paraId="763E6E5A" w14:textId="77777777" w:rsidR="005B1A2E" w:rsidRPr="00BC5530" w:rsidRDefault="005B1A2E" w:rsidP="005B1A2E">
            <w:pPr>
              <w:rPr>
                <w:rFonts w:ascii="Arial" w:hAnsi="Arial" w:cs="Arial"/>
                <w:sz w:val="22"/>
                <w:szCs w:val="22"/>
              </w:rPr>
            </w:pPr>
          </w:p>
        </w:tc>
      </w:tr>
      <w:tr w:rsidR="005B1A2E" w:rsidRPr="00BC5530" w14:paraId="2379C46A" w14:textId="77777777" w:rsidTr="00513DA4">
        <w:tc>
          <w:tcPr>
            <w:tcW w:w="1698" w:type="dxa"/>
          </w:tcPr>
          <w:p w14:paraId="602C0D6C" w14:textId="5DB9F4B7" w:rsidR="005B1A2E" w:rsidRPr="00BC5530" w:rsidRDefault="005B1A2E" w:rsidP="005B1A2E">
            <w:pPr>
              <w:rPr>
                <w:rFonts w:ascii="Arial" w:hAnsi="Arial" w:cs="Arial"/>
                <w:sz w:val="22"/>
                <w:szCs w:val="22"/>
              </w:rPr>
            </w:pPr>
            <w:r w:rsidRPr="00BC5530">
              <w:rPr>
                <w:rStyle w:val="A2"/>
                <w:rFonts w:ascii="Arial" w:hAnsi="Arial" w:cs="Arial"/>
                <w:sz w:val="22"/>
                <w:szCs w:val="22"/>
              </w:rPr>
              <w:t>Positivo</w:t>
            </w:r>
          </w:p>
        </w:tc>
        <w:tc>
          <w:tcPr>
            <w:tcW w:w="1698" w:type="dxa"/>
          </w:tcPr>
          <w:p w14:paraId="150BE36B" w14:textId="41EE0080" w:rsidR="005B1A2E" w:rsidRPr="00BC5530" w:rsidRDefault="005B1A2E" w:rsidP="005B1A2E">
            <w:pPr>
              <w:rPr>
                <w:rFonts w:ascii="Arial" w:hAnsi="Arial" w:cs="Arial"/>
                <w:sz w:val="22"/>
                <w:szCs w:val="22"/>
              </w:rPr>
            </w:pPr>
            <w:r w:rsidRPr="00BC5530">
              <w:rPr>
                <w:rStyle w:val="A2"/>
                <w:rFonts w:ascii="Arial" w:hAnsi="Arial" w:cs="Arial"/>
                <w:sz w:val="22"/>
                <w:szCs w:val="22"/>
              </w:rPr>
              <w:t>Positivo</w:t>
            </w:r>
          </w:p>
        </w:tc>
        <w:tc>
          <w:tcPr>
            <w:tcW w:w="1699" w:type="dxa"/>
          </w:tcPr>
          <w:p w14:paraId="04204B07" w14:textId="6295F72E" w:rsidR="005B1A2E" w:rsidRPr="00BC5530" w:rsidRDefault="005B1A2E" w:rsidP="005B1A2E">
            <w:pPr>
              <w:rPr>
                <w:rFonts w:ascii="Arial" w:hAnsi="Arial" w:cs="Arial"/>
                <w:sz w:val="22"/>
                <w:szCs w:val="22"/>
              </w:rPr>
            </w:pPr>
            <w:r w:rsidRPr="00BC5530">
              <w:rPr>
                <w:rStyle w:val="A2"/>
                <w:rFonts w:ascii="Arial" w:hAnsi="Arial" w:cs="Arial"/>
                <w:sz w:val="22"/>
                <w:szCs w:val="22"/>
              </w:rPr>
              <w:t xml:space="preserve">Positivo </w:t>
            </w:r>
          </w:p>
        </w:tc>
        <w:tc>
          <w:tcPr>
            <w:tcW w:w="1699" w:type="dxa"/>
          </w:tcPr>
          <w:p w14:paraId="65EB0623" w14:textId="28280D08" w:rsidR="005B1A2E" w:rsidRPr="00BC5530" w:rsidRDefault="005B1A2E" w:rsidP="005B1A2E">
            <w:pPr>
              <w:rPr>
                <w:rFonts w:ascii="Arial" w:hAnsi="Arial" w:cs="Arial"/>
                <w:sz w:val="22"/>
                <w:szCs w:val="22"/>
              </w:rPr>
            </w:pPr>
          </w:p>
        </w:tc>
        <w:tc>
          <w:tcPr>
            <w:tcW w:w="1699" w:type="dxa"/>
          </w:tcPr>
          <w:p w14:paraId="04574835" w14:textId="4629943C" w:rsidR="005B1A2E" w:rsidRPr="00BC5530" w:rsidRDefault="004333AB" w:rsidP="005B1A2E">
            <w:pPr>
              <w:rPr>
                <w:rFonts w:ascii="Arial" w:hAnsi="Arial" w:cs="Arial"/>
                <w:sz w:val="22"/>
                <w:szCs w:val="22"/>
              </w:rPr>
            </w:pPr>
            <w:r w:rsidRPr="00BC5530">
              <w:rPr>
                <w:rFonts w:ascii="Arial" w:hAnsi="Arial" w:cs="Arial"/>
                <w:sz w:val="22"/>
                <w:szCs w:val="22"/>
              </w:rPr>
              <w:t>12</w:t>
            </w:r>
            <w:r w:rsidR="00650F0A" w:rsidRPr="00BC5530">
              <w:rPr>
                <w:rFonts w:ascii="Arial" w:hAnsi="Arial" w:cs="Arial"/>
                <w:sz w:val="22"/>
                <w:szCs w:val="22"/>
              </w:rPr>
              <w:t xml:space="preserve"> (6%)</w:t>
            </w:r>
          </w:p>
        </w:tc>
      </w:tr>
      <w:tr w:rsidR="005B1A2E" w:rsidRPr="00BC5530" w14:paraId="0CC12F7A" w14:textId="77777777" w:rsidTr="00513DA4">
        <w:tc>
          <w:tcPr>
            <w:tcW w:w="1698" w:type="dxa"/>
          </w:tcPr>
          <w:p w14:paraId="2926DE70" w14:textId="50DDBC7A" w:rsidR="005B1A2E" w:rsidRPr="00BC5530" w:rsidRDefault="005B1A2E" w:rsidP="005B1A2E">
            <w:pPr>
              <w:rPr>
                <w:rStyle w:val="A2"/>
                <w:rFonts w:ascii="Arial" w:hAnsi="Arial" w:cs="Arial"/>
                <w:b/>
                <w:sz w:val="22"/>
                <w:szCs w:val="22"/>
              </w:rPr>
            </w:pPr>
            <w:r w:rsidRPr="00BC5530">
              <w:rPr>
                <w:rStyle w:val="A2"/>
                <w:rFonts w:ascii="Arial" w:hAnsi="Arial" w:cs="Arial"/>
                <w:b/>
                <w:sz w:val="22"/>
                <w:szCs w:val="22"/>
              </w:rPr>
              <w:t>Total</w:t>
            </w:r>
          </w:p>
        </w:tc>
        <w:tc>
          <w:tcPr>
            <w:tcW w:w="1698" w:type="dxa"/>
          </w:tcPr>
          <w:p w14:paraId="53304A40" w14:textId="678286E3" w:rsidR="005B1A2E" w:rsidRPr="00BC5530" w:rsidRDefault="005B1A2E" w:rsidP="005B1A2E">
            <w:pPr>
              <w:rPr>
                <w:rStyle w:val="A2"/>
                <w:rFonts w:ascii="Arial" w:hAnsi="Arial" w:cs="Arial"/>
                <w:b/>
                <w:sz w:val="22"/>
                <w:szCs w:val="22"/>
              </w:rPr>
            </w:pPr>
          </w:p>
        </w:tc>
        <w:tc>
          <w:tcPr>
            <w:tcW w:w="1699" w:type="dxa"/>
          </w:tcPr>
          <w:p w14:paraId="7E9D51BD" w14:textId="6993D5EB" w:rsidR="005B1A2E" w:rsidRPr="00BC5530" w:rsidRDefault="005B1A2E" w:rsidP="005B1A2E">
            <w:pPr>
              <w:rPr>
                <w:rStyle w:val="A2"/>
                <w:rFonts w:ascii="Arial" w:hAnsi="Arial" w:cs="Arial"/>
                <w:b/>
                <w:sz w:val="22"/>
                <w:szCs w:val="22"/>
              </w:rPr>
            </w:pPr>
          </w:p>
        </w:tc>
        <w:tc>
          <w:tcPr>
            <w:tcW w:w="1699" w:type="dxa"/>
          </w:tcPr>
          <w:p w14:paraId="7455AD5A" w14:textId="59251B16" w:rsidR="004333AB" w:rsidRPr="00BC5530" w:rsidRDefault="004333AB" w:rsidP="00E44C47">
            <w:pPr>
              <w:jc w:val="center"/>
              <w:rPr>
                <w:rFonts w:ascii="Arial" w:hAnsi="Arial" w:cs="Arial"/>
                <w:b/>
                <w:sz w:val="22"/>
                <w:szCs w:val="22"/>
              </w:rPr>
            </w:pPr>
            <w:r w:rsidRPr="00BC5530">
              <w:rPr>
                <w:rFonts w:ascii="Arial" w:hAnsi="Arial" w:cs="Arial"/>
                <w:b/>
                <w:sz w:val="22"/>
                <w:szCs w:val="22"/>
              </w:rPr>
              <w:t>125</w:t>
            </w:r>
            <w:r w:rsidR="00650F0A" w:rsidRPr="00BC5530">
              <w:rPr>
                <w:rFonts w:ascii="Arial" w:hAnsi="Arial" w:cs="Arial"/>
                <w:b/>
                <w:sz w:val="22"/>
                <w:szCs w:val="22"/>
              </w:rPr>
              <w:t xml:space="preserve"> (62.5%)</w:t>
            </w:r>
          </w:p>
        </w:tc>
        <w:tc>
          <w:tcPr>
            <w:tcW w:w="1699" w:type="dxa"/>
          </w:tcPr>
          <w:p w14:paraId="15E852E7" w14:textId="09D7152E" w:rsidR="005B1A2E" w:rsidRPr="00BC5530" w:rsidRDefault="004333AB" w:rsidP="005B1A2E">
            <w:pPr>
              <w:rPr>
                <w:rFonts w:ascii="Arial" w:hAnsi="Arial" w:cs="Arial"/>
                <w:b/>
                <w:sz w:val="22"/>
                <w:szCs w:val="22"/>
              </w:rPr>
            </w:pPr>
            <w:r w:rsidRPr="00BC5530">
              <w:rPr>
                <w:rFonts w:ascii="Arial" w:hAnsi="Arial" w:cs="Arial"/>
                <w:b/>
                <w:sz w:val="22"/>
                <w:szCs w:val="22"/>
              </w:rPr>
              <w:t>75</w:t>
            </w:r>
            <w:r w:rsidR="00650F0A" w:rsidRPr="00BC5530">
              <w:rPr>
                <w:rFonts w:ascii="Arial" w:hAnsi="Arial" w:cs="Arial"/>
                <w:b/>
                <w:sz w:val="22"/>
                <w:szCs w:val="22"/>
              </w:rPr>
              <w:t xml:space="preserve"> (37.5%)</w:t>
            </w:r>
          </w:p>
        </w:tc>
      </w:tr>
    </w:tbl>
    <w:p w14:paraId="3A88B1A3" w14:textId="77777777" w:rsidR="00F9563A" w:rsidRPr="00E44C47" w:rsidRDefault="00F9563A" w:rsidP="0083149D">
      <w:pPr>
        <w:rPr>
          <w:rFonts w:ascii="Arial" w:hAnsi="Arial" w:cs="Arial"/>
          <w:sz w:val="24"/>
          <w:szCs w:val="24"/>
        </w:rPr>
      </w:pPr>
    </w:p>
    <w:p w14:paraId="03A5959C" w14:textId="51914397" w:rsidR="00C67697" w:rsidRDefault="00DD25DB" w:rsidP="00C67697">
      <w:pPr>
        <w:spacing w:before="120" w:after="120"/>
        <w:jc w:val="both"/>
        <w:rPr>
          <w:rFonts w:ascii="Arial" w:hAnsi="Arial" w:cs="Arial"/>
          <w:sz w:val="24"/>
          <w:szCs w:val="24"/>
        </w:rPr>
      </w:pPr>
      <w:r>
        <w:rPr>
          <w:rFonts w:ascii="Arial" w:hAnsi="Arial" w:cs="Arial"/>
          <w:sz w:val="24"/>
          <w:szCs w:val="24"/>
        </w:rPr>
        <w:t>En el análisis bi</w:t>
      </w:r>
      <w:r w:rsidR="00C67697" w:rsidRPr="00203139">
        <w:rPr>
          <w:rFonts w:ascii="Arial" w:hAnsi="Arial" w:cs="Arial"/>
          <w:sz w:val="24"/>
          <w:szCs w:val="24"/>
        </w:rPr>
        <w:t>variado</w:t>
      </w:r>
      <w:r w:rsidR="00C67697">
        <w:rPr>
          <w:rFonts w:ascii="Arial" w:hAnsi="Arial" w:cs="Arial"/>
          <w:sz w:val="24"/>
          <w:szCs w:val="24"/>
        </w:rPr>
        <w:t xml:space="preserve"> demostró que </w:t>
      </w:r>
      <w:r w:rsidR="00C67697" w:rsidRPr="00203139">
        <w:rPr>
          <w:rFonts w:ascii="Arial" w:hAnsi="Arial" w:cs="Arial"/>
          <w:sz w:val="24"/>
          <w:szCs w:val="24"/>
        </w:rPr>
        <w:t>presentar derrame pleural OR 6.2 (IC 2.3-16.9), alteraciones cardiovasculares OR 6.</w:t>
      </w:r>
      <w:r w:rsidR="00C67697">
        <w:rPr>
          <w:rFonts w:ascii="Arial" w:hAnsi="Arial" w:cs="Arial"/>
          <w:sz w:val="24"/>
          <w:szCs w:val="24"/>
        </w:rPr>
        <w:t>1</w:t>
      </w:r>
      <w:r w:rsidR="00C67697" w:rsidRPr="00203139">
        <w:rPr>
          <w:rFonts w:ascii="Arial" w:hAnsi="Arial" w:cs="Arial"/>
          <w:sz w:val="24"/>
          <w:szCs w:val="24"/>
        </w:rPr>
        <w:t xml:space="preserve"> (IC 2.3-16.5), dolor abdominal OR 1.4 (IC 1.4-10.9) y hepatomegalia OR 4.</w:t>
      </w:r>
      <w:r w:rsidR="00C67697">
        <w:rPr>
          <w:rFonts w:ascii="Arial" w:hAnsi="Arial" w:cs="Arial"/>
          <w:sz w:val="24"/>
          <w:szCs w:val="24"/>
        </w:rPr>
        <w:t>1</w:t>
      </w:r>
      <w:r w:rsidR="00C67697" w:rsidRPr="00203139">
        <w:rPr>
          <w:rFonts w:ascii="Arial" w:hAnsi="Arial" w:cs="Arial"/>
          <w:sz w:val="24"/>
          <w:szCs w:val="24"/>
        </w:rPr>
        <w:t xml:space="preserve"> (IC 1.5-10.9), incrementó la probabilidad de</w:t>
      </w:r>
      <w:r w:rsidR="00F400E3">
        <w:rPr>
          <w:rFonts w:ascii="Arial" w:hAnsi="Arial" w:cs="Arial"/>
          <w:sz w:val="24"/>
          <w:szCs w:val="24"/>
        </w:rPr>
        <w:t xml:space="preserve"> ingreso a UCIP</w:t>
      </w:r>
      <w:r w:rsidR="003A6081">
        <w:rPr>
          <w:rFonts w:ascii="Arial" w:hAnsi="Arial" w:cs="Arial"/>
          <w:sz w:val="24"/>
          <w:szCs w:val="24"/>
        </w:rPr>
        <w:t xml:space="preserve"> </w:t>
      </w:r>
      <w:r w:rsidR="003A6081" w:rsidRPr="005A1FFB">
        <w:rPr>
          <w:rFonts w:ascii="Arial" w:hAnsi="Arial" w:cs="Arial"/>
          <w:sz w:val="24"/>
          <w:szCs w:val="24"/>
        </w:rPr>
        <w:t>(</w:t>
      </w:r>
      <w:r w:rsidR="003A6081" w:rsidRPr="005A1FFB">
        <w:rPr>
          <w:rFonts w:ascii="Arial" w:hAnsi="Arial" w:cs="Arial"/>
          <w:b/>
          <w:sz w:val="24"/>
          <w:szCs w:val="24"/>
        </w:rPr>
        <w:t xml:space="preserve">Tabla </w:t>
      </w:r>
      <w:r w:rsidR="003A6081">
        <w:rPr>
          <w:rFonts w:ascii="Arial" w:hAnsi="Arial" w:cs="Arial"/>
          <w:b/>
          <w:sz w:val="24"/>
          <w:szCs w:val="24"/>
        </w:rPr>
        <w:t>3</w:t>
      </w:r>
      <w:r w:rsidR="003A6081" w:rsidRPr="005A1FFB">
        <w:rPr>
          <w:rFonts w:ascii="Arial" w:hAnsi="Arial" w:cs="Arial"/>
          <w:sz w:val="24"/>
          <w:szCs w:val="24"/>
        </w:rPr>
        <w:t>)</w:t>
      </w:r>
      <w:r w:rsidR="00E44C47">
        <w:rPr>
          <w:rFonts w:ascii="Arial" w:hAnsi="Arial" w:cs="Arial"/>
          <w:sz w:val="24"/>
          <w:szCs w:val="24"/>
        </w:rPr>
        <w:t>.</w:t>
      </w:r>
      <w:r w:rsidR="00E44C47" w:rsidRPr="00203139" w:rsidDel="00E44C47">
        <w:rPr>
          <w:rFonts w:ascii="Arial" w:hAnsi="Arial" w:cs="Arial"/>
          <w:sz w:val="24"/>
          <w:szCs w:val="24"/>
        </w:rPr>
        <w:t xml:space="preserve"> </w:t>
      </w:r>
    </w:p>
    <w:p w14:paraId="6E21040F" w14:textId="27C27B63" w:rsidR="00C67697" w:rsidRDefault="00C67697" w:rsidP="0083149D">
      <w:pPr>
        <w:rPr>
          <w:rFonts w:ascii="Arial" w:hAnsi="Arial" w:cs="Arial"/>
          <w:b/>
          <w:sz w:val="24"/>
          <w:szCs w:val="24"/>
        </w:rPr>
      </w:pPr>
    </w:p>
    <w:p w14:paraId="2E88DF03" w14:textId="130ED7FB" w:rsidR="0083149D" w:rsidRPr="00FB4E32" w:rsidRDefault="003A6081" w:rsidP="0083149D">
      <w:pPr>
        <w:rPr>
          <w:rFonts w:ascii="Arial" w:hAnsi="Arial" w:cs="Arial"/>
          <w:sz w:val="24"/>
          <w:szCs w:val="24"/>
        </w:rPr>
      </w:pPr>
      <w:r>
        <w:rPr>
          <w:rFonts w:ascii="Arial" w:hAnsi="Arial" w:cs="Arial"/>
          <w:b/>
          <w:sz w:val="24"/>
          <w:szCs w:val="24"/>
        </w:rPr>
        <w:t>Tabla 3</w:t>
      </w:r>
      <w:r w:rsidR="00CF010C">
        <w:rPr>
          <w:rFonts w:ascii="Arial" w:hAnsi="Arial" w:cs="Arial"/>
          <w:b/>
          <w:sz w:val="24"/>
          <w:szCs w:val="24"/>
        </w:rPr>
        <w:t>.</w:t>
      </w:r>
      <w:r w:rsidR="0083149D" w:rsidRPr="00FB4E32">
        <w:rPr>
          <w:rFonts w:ascii="Arial" w:hAnsi="Arial" w:cs="Arial"/>
          <w:sz w:val="24"/>
          <w:szCs w:val="24"/>
        </w:rPr>
        <w:t xml:space="preserve"> Medidas de asociación entre variables de exposición y desenlace</w:t>
      </w:r>
    </w:p>
    <w:tbl>
      <w:tblPr>
        <w:tblStyle w:val="Tabladelista3"/>
        <w:tblpPr w:leftFromText="141" w:rightFromText="141" w:vertAnchor="text" w:tblpX="-147" w:tblpY="1"/>
        <w:tblW w:w="9003" w:type="dxa"/>
        <w:tblLayout w:type="fixed"/>
        <w:tblLook w:val="04A0" w:firstRow="1" w:lastRow="0" w:firstColumn="1" w:lastColumn="0" w:noHBand="0" w:noVBand="1"/>
      </w:tblPr>
      <w:tblGrid>
        <w:gridCol w:w="2094"/>
        <w:gridCol w:w="1729"/>
        <w:gridCol w:w="907"/>
        <w:gridCol w:w="794"/>
        <w:gridCol w:w="878"/>
        <w:gridCol w:w="789"/>
        <w:gridCol w:w="1026"/>
        <w:gridCol w:w="786"/>
      </w:tblGrid>
      <w:tr w:rsidR="0083149D" w:rsidRPr="00BC5530" w14:paraId="1FDEDC5E" w14:textId="77777777" w:rsidTr="00CF010C">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2094" w:type="dxa"/>
            <w:vMerge w:val="restart"/>
            <w:hideMark/>
          </w:tcPr>
          <w:p w14:paraId="53E03B3F" w14:textId="77777777" w:rsidR="0083149D" w:rsidRPr="00BC5530" w:rsidRDefault="0083149D" w:rsidP="002B515F">
            <w:pPr>
              <w:jc w:val="center"/>
              <w:rPr>
                <w:rFonts w:ascii="Arial" w:hAnsi="Arial" w:cs="Arial"/>
                <w:bCs w:val="0"/>
                <w:sz w:val="20"/>
                <w:szCs w:val="20"/>
              </w:rPr>
            </w:pPr>
            <w:r w:rsidRPr="00BC5530">
              <w:rPr>
                <w:rFonts w:ascii="Arial" w:hAnsi="Arial" w:cs="Arial"/>
                <w:bCs w:val="0"/>
                <w:sz w:val="20"/>
                <w:szCs w:val="20"/>
              </w:rPr>
              <w:t>Característica</w:t>
            </w:r>
          </w:p>
        </w:tc>
        <w:tc>
          <w:tcPr>
            <w:tcW w:w="1729" w:type="dxa"/>
            <w:vMerge w:val="restart"/>
            <w:noWrap/>
            <w:hideMark/>
          </w:tcPr>
          <w:p w14:paraId="5C4DD2D3" w14:textId="77777777" w:rsidR="0083149D" w:rsidRPr="00BC5530" w:rsidRDefault="0083149D" w:rsidP="002B515F">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Descripción</w:t>
            </w:r>
          </w:p>
        </w:tc>
        <w:tc>
          <w:tcPr>
            <w:tcW w:w="907" w:type="dxa"/>
            <w:vMerge w:val="restart"/>
            <w:noWrap/>
            <w:hideMark/>
          </w:tcPr>
          <w:p w14:paraId="309DDAEB" w14:textId="77777777" w:rsidR="0083149D" w:rsidRPr="00BC5530" w:rsidRDefault="0083149D" w:rsidP="002B515F">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n</w:t>
            </w:r>
          </w:p>
        </w:tc>
        <w:tc>
          <w:tcPr>
            <w:tcW w:w="794" w:type="dxa"/>
            <w:vMerge w:val="restart"/>
            <w:hideMark/>
          </w:tcPr>
          <w:p w14:paraId="32E44349" w14:textId="77777777" w:rsidR="0083149D" w:rsidRPr="00BC5530" w:rsidRDefault="0083149D"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Caso</w:t>
            </w:r>
          </w:p>
          <w:p w14:paraId="79F62028" w14:textId="77777777" w:rsidR="0083149D" w:rsidRPr="00BC5530" w:rsidRDefault="0083149D" w:rsidP="002B515F">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n=24</w:t>
            </w:r>
          </w:p>
        </w:tc>
        <w:tc>
          <w:tcPr>
            <w:tcW w:w="878" w:type="dxa"/>
            <w:vMerge w:val="restart"/>
            <w:hideMark/>
          </w:tcPr>
          <w:p w14:paraId="723C9A29" w14:textId="77777777" w:rsidR="0083149D" w:rsidRPr="00BC5530" w:rsidRDefault="0083149D"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Control</w:t>
            </w:r>
          </w:p>
          <w:p w14:paraId="19F30C03" w14:textId="180F03BB" w:rsidR="0083149D" w:rsidRPr="00BC5530" w:rsidRDefault="00A3618A"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n=176</w:t>
            </w:r>
          </w:p>
        </w:tc>
        <w:tc>
          <w:tcPr>
            <w:tcW w:w="789" w:type="dxa"/>
            <w:vMerge w:val="restart"/>
            <w:noWrap/>
            <w:hideMark/>
          </w:tcPr>
          <w:p w14:paraId="1C207EF9" w14:textId="77777777" w:rsidR="0083149D" w:rsidRPr="00BC5530" w:rsidRDefault="0083149D"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OR</w:t>
            </w:r>
          </w:p>
        </w:tc>
        <w:tc>
          <w:tcPr>
            <w:tcW w:w="1026" w:type="dxa"/>
            <w:vMerge w:val="restart"/>
            <w:hideMark/>
          </w:tcPr>
          <w:p w14:paraId="25B3CC8F" w14:textId="77777777" w:rsidR="0083149D" w:rsidRPr="00BC5530" w:rsidRDefault="0083149D"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IC</w:t>
            </w:r>
          </w:p>
          <w:p w14:paraId="7DBB42F7" w14:textId="77777777" w:rsidR="0083149D" w:rsidRPr="00BC5530" w:rsidRDefault="0083149D"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95%</w:t>
            </w:r>
          </w:p>
        </w:tc>
        <w:tc>
          <w:tcPr>
            <w:tcW w:w="786" w:type="dxa"/>
            <w:vMerge w:val="restart"/>
            <w:hideMark/>
          </w:tcPr>
          <w:p w14:paraId="140506B4" w14:textId="77777777" w:rsidR="0083149D" w:rsidRPr="00BC5530" w:rsidRDefault="0083149D" w:rsidP="002B515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Valor p</w:t>
            </w:r>
          </w:p>
        </w:tc>
      </w:tr>
      <w:tr w:rsidR="0083149D" w:rsidRPr="00BC5530" w14:paraId="5FB19CFD" w14:textId="77777777" w:rsidTr="00CF010C">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094" w:type="dxa"/>
            <w:vMerge/>
            <w:hideMark/>
          </w:tcPr>
          <w:p w14:paraId="43B8C5BC" w14:textId="77777777" w:rsidR="0083149D" w:rsidRPr="00BC5530" w:rsidRDefault="0083149D" w:rsidP="002B515F">
            <w:pPr>
              <w:rPr>
                <w:rFonts w:ascii="Arial" w:hAnsi="Arial" w:cs="Arial"/>
                <w:b w:val="0"/>
                <w:bCs w:val="0"/>
                <w:color w:val="000000"/>
                <w:sz w:val="20"/>
                <w:szCs w:val="20"/>
              </w:rPr>
            </w:pPr>
          </w:p>
        </w:tc>
        <w:tc>
          <w:tcPr>
            <w:tcW w:w="1729" w:type="dxa"/>
            <w:vMerge/>
            <w:hideMark/>
          </w:tcPr>
          <w:p w14:paraId="228690F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907" w:type="dxa"/>
            <w:vMerge/>
            <w:hideMark/>
          </w:tcPr>
          <w:p w14:paraId="1F7535F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94" w:type="dxa"/>
            <w:vMerge/>
            <w:hideMark/>
          </w:tcPr>
          <w:p w14:paraId="6EA5235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878" w:type="dxa"/>
            <w:vMerge/>
            <w:hideMark/>
          </w:tcPr>
          <w:p w14:paraId="5048D6A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9" w:type="dxa"/>
            <w:vMerge/>
            <w:hideMark/>
          </w:tcPr>
          <w:p w14:paraId="155FCB2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hideMark/>
          </w:tcPr>
          <w:p w14:paraId="1701E5D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hideMark/>
          </w:tcPr>
          <w:p w14:paraId="3EDA81C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43038B78" w14:textId="77777777" w:rsidTr="00CF010C">
        <w:trPr>
          <w:trHeight w:val="121"/>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3BE06CC1" w14:textId="77777777" w:rsidR="0083149D" w:rsidRPr="00BC5530" w:rsidRDefault="0083149D" w:rsidP="002B515F">
            <w:pPr>
              <w:rPr>
                <w:rFonts w:ascii="Arial" w:hAnsi="Arial" w:cs="Arial"/>
                <w:b w:val="0"/>
                <w:bCs w:val="0"/>
                <w:color w:val="000000"/>
                <w:sz w:val="20"/>
                <w:szCs w:val="20"/>
              </w:rPr>
            </w:pPr>
            <w:r w:rsidRPr="00BC5530">
              <w:rPr>
                <w:rFonts w:ascii="Arial" w:hAnsi="Arial" w:cs="Arial"/>
                <w:sz w:val="20"/>
                <w:szCs w:val="20"/>
                <w:lang w:eastAsia="es-CO"/>
              </w:rPr>
              <w:t>Edad (meses)</w:t>
            </w:r>
          </w:p>
        </w:tc>
        <w:tc>
          <w:tcPr>
            <w:tcW w:w="1729" w:type="dxa"/>
          </w:tcPr>
          <w:p w14:paraId="2BB8EF9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C5530">
              <w:rPr>
                <w:rFonts w:ascii="Arial" w:hAnsi="Arial" w:cs="Arial"/>
                <w:sz w:val="20"/>
                <w:szCs w:val="20"/>
                <w:lang w:eastAsia="es-CO"/>
              </w:rPr>
              <w:t>Mediana</w:t>
            </w:r>
          </w:p>
        </w:tc>
        <w:tc>
          <w:tcPr>
            <w:tcW w:w="907" w:type="dxa"/>
          </w:tcPr>
          <w:p w14:paraId="70CC7EFF"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94" w:type="dxa"/>
          </w:tcPr>
          <w:p w14:paraId="7030E23D"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530">
              <w:rPr>
                <w:rFonts w:ascii="Arial" w:hAnsi="Arial" w:cs="Arial"/>
                <w:sz w:val="20"/>
                <w:szCs w:val="20"/>
                <w:lang w:eastAsia="es-CO"/>
              </w:rPr>
              <w:t>142</w:t>
            </w:r>
          </w:p>
        </w:tc>
        <w:tc>
          <w:tcPr>
            <w:tcW w:w="878" w:type="dxa"/>
          </w:tcPr>
          <w:p w14:paraId="1E6423B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530">
              <w:rPr>
                <w:rFonts w:ascii="Arial" w:hAnsi="Arial" w:cs="Arial"/>
                <w:sz w:val="20"/>
                <w:szCs w:val="20"/>
                <w:lang w:eastAsia="es-CO"/>
              </w:rPr>
              <w:t>106</w:t>
            </w:r>
          </w:p>
        </w:tc>
        <w:tc>
          <w:tcPr>
            <w:tcW w:w="789" w:type="dxa"/>
          </w:tcPr>
          <w:p w14:paraId="02B9F593"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26" w:type="dxa"/>
          </w:tcPr>
          <w:p w14:paraId="330ECBB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86" w:type="dxa"/>
          </w:tcPr>
          <w:p w14:paraId="59A8FD2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3149D" w:rsidRPr="00BC5530" w14:paraId="23F19CD4" w14:textId="77777777" w:rsidTr="00CF010C">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094" w:type="dxa"/>
            <w:vMerge/>
          </w:tcPr>
          <w:p w14:paraId="7A0A4212" w14:textId="77777777" w:rsidR="0083149D" w:rsidRPr="00BC5530" w:rsidRDefault="0083149D" w:rsidP="002B515F">
            <w:pPr>
              <w:rPr>
                <w:rFonts w:ascii="Arial" w:hAnsi="Arial" w:cs="Arial"/>
                <w:b w:val="0"/>
                <w:bCs w:val="0"/>
                <w:color w:val="000000"/>
                <w:sz w:val="20"/>
                <w:szCs w:val="20"/>
              </w:rPr>
            </w:pPr>
          </w:p>
        </w:tc>
        <w:tc>
          <w:tcPr>
            <w:tcW w:w="1729" w:type="dxa"/>
          </w:tcPr>
          <w:p w14:paraId="7695B7A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C5530">
              <w:rPr>
                <w:rFonts w:ascii="Arial" w:hAnsi="Arial" w:cs="Arial"/>
                <w:sz w:val="20"/>
                <w:szCs w:val="20"/>
                <w:lang w:eastAsia="es-CO"/>
              </w:rPr>
              <w:t>Rango Intercuartílico/DS</w:t>
            </w:r>
          </w:p>
        </w:tc>
        <w:tc>
          <w:tcPr>
            <w:tcW w:w="907" w:type="dxa"/>
          </w:tcPr>
          <w:p w14:paraId="68B473E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94" w:type="dxa"/>
          </w:tcPr>
          <w:p w14:paraId="6DCEB80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C5530">
              <w:rPr>
                <w:rFonts w:ascii="Arial" w:hAnsi="Arial" w:cs="Arial"/>
                <w:sz w:val="20"/>
                <w:szCs w:val="20"/>
                <w:lang w:eastAsia="es-CO"/>
              </w:rPr>
              <w:t>115-165</w:t>
            </w:r>
          </w:p>
        </w:tc>
        <w:tc>
          <w:tcPr>
            <w:tcW w:w="878" w:type="dxa"/>
          </w:tcPr>
          <w:p w14:paraId="2E7712A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C5530">
              <w:rPr>
                <w:rFonts w:ascii="Arial" w:hAnsi="Arial" w:cs="Arial"/>
                <w:sz w:val="20"/>
                <w:szCs w:val="20"/>
                <w:lang w:eastAsia="es-CO"/>
              </w:rPr>
              <w:t>55-132</w:t>
            </w:r>
          </w:p>
        </w:tc>
        <w:tc>
          <w:tcPr>
            <w:tcW w:w="789" w:type="dxa"/>
          </w:tcPr>
          <w:p w14:paraId="291455C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tcPr>
          <w:p w14:paraId="0C2BB8D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tcPr>
          <w:p w14:paraId="045DF7A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71F99F2C" w14:textId="77777777" w:rsidTr="00CF010C">
        <w:trPr>
          <w:trHeight w:val="128"/>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071A337B" w14:textId="77777777" w:rsidR="0083149D" w:rsidRPr="00BC5530" w:rsidRDefault="0083149D" w:rsidP="002B515F">
            <w:pPr>
              <w:rPr>
                <w:rFonts w:ascii="Arial" w:hAnsi="Arial" w:cs="Arial"/>
                <w:bCs w:val="0"/>
                <w:color w:val="000000"/>
                <w:sz w:val="20"/>
                <w:szCs w:val="20"/>
              </w:rPr>
            </w:pPr>
            <w:r w:rsidRPr="00BC5530">
              <w:rPr>
                <w:rFonts w:ascii="Arial" w:hAnsi="Arial" w:cs="Arial"/>
                <w:bCs w:val="0"/>
                <w:color w:val="000000"/>
                <w:sz w:val="20"/>
                <w:szCs w:val="20"/>
              </w:rPr>
              <w:t>Sexo</w:t>
            </w:r>
          </w:p>
        </w:tc>
        <w:tc>
          <w:tcPr>
            <w:tcW w:w="1729" w:type="dxa"/>
          </w:tcPr>
          <w:p w14:paraId="1335AD9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C5530">
              <w:rPr>
                <w:rFonts w:ascii="Arial" w:hAnsi="Arial" w:cs="Arial"/>
                <w:sz w:val="20"/>
                <w:szCs w:val="20"/>
              </w:rPr>
              <w:t>Hombre</w:t>
            </w:r>
          </w:p>
        </w:tc>
        <w:tc>
          <w:tcPr>
            <w:tcW w:w="907" w:type="dxa"/>
          </w:tcPr>
          <w:p w14:paraId="0D50F3F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106</w:t>
            </w:r>
          </w:p>
        </w:tc>
        <w:tc>
          <w:tcPr>
            <w:tcW w:w="794" w:type="dxa"/>
          </w:tcPr>
          <w:p w14:paraId="75AB0A9D"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9</w:t>
            </w:r>
          </w:p>
        </w:tc>
        <w:tc>
          <w:tcPr>
            <w:tcW w:w="878" w:type="dxa"/>
          </w:tcPr>
          <w:p w14:paraId="3DC30D5D"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97</w:t>
            </w:r>
          </w:p>
        </w:tc>
        <w:tc>
          <w:tcPr>
            <w:tcW w:w="789" w:type="dxa"/>
            <w:vMerge w:val="restart"/>
          </w:tcPr>
          <w:p w14:paraId="7EE48B03" w14:textId="12073E07"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0.4</w:t>
            </w:r>
          </w:p>
        </w:tc>
        <w:tc>
          <w:tcPr>
            <w:tcW w:w="1026" w:type="dxa"/>
            <w:vMerge w:val="restart"/>
          </w:tcPr>
          <w:p w14:paraId="20B5F751" w14:textId="308A2B2B" w:rsidR="0083149D" w:rsidRPr="00BC5530" w:rsidRDefault="005A1246" w:rsidP="005A1246">
            <w:pP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0"/>
                <w:szCs w:val="20"/>
              </w:rPr>
            </w:pPr>
            <w:r w:rsidRPr="00BC5530">
              <w:rPr>
                <w:rFonts w:ascii="Arial" w:hAnsi="Arial" w:cs="Arial"/>
                <w:bCs/>
                <w:sz w:val="20"/>
                <w:szCs w:val="20"/>
              </w:rPr>
              <w:t>0.2-1.3</w:t>
            </w:r>
          </w:p>
        </w:tc>
        <w:tc>
          <w:tcPr>
            <w:tcW w:w="786" w:type="dxa"/>
            <w:vMerge w:val="restart"/>
          </w:tcPr>
          <w:p w14:paraId="7FDD9066"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0.104</w:t>
            </w:r>
          </w:p>
        </w:tc>
      </w:tr>
      <w:tr w:rsidR="0083149D" w:rsidRPr="00BC5530" w14:paraId="51636446" w14:textId="77777777" w:rsidTr="00CF010C">
        <w:trPr>
          <w:cnfStyle w:val="000000100000" w:firstRow="0" w:lastRow="0" w:firstColumn="0" w:lastColumn="0" w:oddVBand="0" w:evenVBand="0" w:oddHBand="1"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2094" w:type="dxa"/>
            <w:vMerge/>
          </w:tcPr>
          <w:p w14:paraId="105C6096" w14:textId="77777777" w:rsidR="0083149D" w:rsidRPr="00BC5530" w:rsidRDefault="0083149D" w:rsidP="002B515F">
            <w:pPr>
              <w:rPr>
                <w:rFonts w:ascii="Arial" w:hAnsi="Arial" w:cs="Arial"/>
                <w:b w:val="0"/>
                <w:bCs w:val="0"/>
                <w:color w:val="000000"/>
                <w:sz w:val="20"/>
                <w:szCs w:val="20"/>
              </w:rPr>
            </w:pPr>
          </w:p>
        </w:tc>
        <w:tc>
          <w:tcPr>
            <w:tcW w:w="1729" w:type="dxa"/>
          </w:tcPr>
          <w:p w14:paraId="42F208D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C5530">
              <w:rPr>
                <w:rFonts w:ascii="Arial" w:hAnsi="Arial" w:cs="Arial"/>
                <w:sz w:val="20"/>
                <w:szCs w:val="20"/>
              </w:rPr>
              <w:t>Mujer</w:t>
            </w:r>
          </w:p>
        </w:tc>
        <w:tc>
          <w:tcPr>
            <w:tcW w:w="907" w:type="dxa"/>
          </w:tcPr>
          <w:p w14:paraId="5A4B3D8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94</w:t>
            </w:r>
          </w:p>
        </w:tc>
        <w:tc>
          <w:tcPr>
            <w:tcW w:w="794" w:type="dxa"/>
          </w:tcPr>
          <w:p w14:paraId="13857C0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15</w:t>
            </w:r>
          </w:p>
        </w:tc>
        <w:tc>
          <w:tcPr>
            <w:tcW w:w="878" w:type="dxa"/>
          </w:tcPr>
          <w:p w14:paraId="02F3F3A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79</w:t>
            </w:r>
          </w:p>
        </w:tc>
        <w:tc>
          <w:tcPr>
            <w:tcW w:w="789" w:type="dxa"/>
            <w:vMerge/>
          </w:tcPr>
          <w:p w14:paraId="63D7491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Pr>
          <w:p w14:paraId="551B3DF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Pr>
          <w:p w14:paraId="1124F1F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2DABB630" w14:textId="77777777" w:rsidTr="00CF010C">
        <w:trPr>
          <w:trHeight w:val="137"/>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6D0ABF92" w14:textId="77777777" w:rsidR="0083149D" w:rsidRPr="00BC5530" w:rsidRDefault="0083149D" w:rsidP="002B515F">
            <w:pPr>
              <w:rPr>
                <w:rFonts w:ascii="Arial" w:hAnsi="Arial" w:cs="Arial"/>
                <w:b w:val="0"/>
                <w:bCs w:val="0"/>
                <w:color w:val="000000"/>
                <w:sz w:val="20"/>
                <w:szCs w:val="20"/>
              </w:rPr>
            </w:pPr>
            <w:r w:rsidRPr="00BC5530">
              <w:rPr>
                <w:rFonts w:ascii="Arial" w:hAnsi="Arial" w:cs="Arial"/>
                <w:bCs w:val="0"/>
                <w:color w:val="000000"/>
                <w:sz w:val="20"/>
                <w:szCs w:val="20"/>
              </w:rPr>
              <w:t>Procedencia</w:t>
            </w:r>
          </w:p>
        </w:tc>
        <w:tc>
          <w:tcPr>
            <w:tcW w:w="1729" w:type="dxa"/>
          </w:tcPr>
          <w:p w14:paraId="506444B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C5530">
              <w:rPr>
                <w:rFonts w:ascii="Arial" w:hAnsi="Arial" w:cs="Arial"/>
                <w:sz w:val="20"/>
                <w:szCs w:val="20"/>
                <w:lang w:eastAsia="es-CO"/>
              </w:rPr>
              <w:t>Cali</w:t>
            </w:r>
          </w:p>
        </w:tc>
        <w:tc>
          <w:tcPr>
            <w:tcW w:w="907" w:type="dxa"/>
          </w:tcPr>
          <w:p w14:paraId="31AC0F7F"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166</w:t>
            </w:r>
          </w:p>
        </w:tc>
        <w:tc>
          <w:tcPr>
            <w:tcW w:w="794" w:type="dxa"/>
          </w:tcPr>
          <w:p w14:paraId="30DB42C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19</w:t>
            </w:r>
          </w:p>
        </w:tc>
        <w:tc>
          <w:tcPr>
            <w:tcW w:w="878" w:type="dxa"/>
          </w:tcPr>
          <w:p w14:paraId="669D4BEB"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147</w:t>
            </w:r>
          </w:p>
        </w:tc>
        <w:tc>
          <w:tcPr>
            <w:tcW w:w="789" w:type="dxa"/>
            <w:vMerge w:val="restart"/>
          </w:tcPr>
          <w:p w14:paraId="3B7653BB" w14:textId="066FA6D1"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0.7</w:t>
            </w:r>
          </w:p>
        </w:tc>
        <w:tc>
          <w:tcPr>
            <w:tcW w:w="1026" w:type="dxa"/>
            <w:vMerge w:val="restart"/>
          </w:tcPr>
          <w:p w14:paraId="45771336" w14:textId="4944D2D1"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0.2-2.8</w:t>
            </w:r>
          </w:p>
        </w:tc>
        <w:tc>
          <w:tcPr>
            <w:tcW w:w="786" w:type="dxa"/>
            <w:vMerge w:val="restart"/>
          </w:tcPr>
          <w:p w14:paraId="0428D623"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0.594</w:t>
            </w:r>
          </w:p>
        </w:tc>
      </w:tr>
      <w:tr w:rsidR="0083149D" w:rsidRPr="00BC5530" w14:paraId="401B5AB6" w14:textId="77777777" w:rsidTr="00CF010C">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094" w:type="dxa"/>
            <w:vMerge/>
          </w:tcPr>
          <w:p w14:paraId="2F790F21" w14:textId="77777777" w:rsidR="0083149D" w:rsidRPr="00BC5530" w:rsidRDefault="0083149D" w:rsidP="002B515F">
            <w:pPr>
              <w:rPr>
                <w:rFonts w:ascii="Arial" w:hAnsi="Arial" w:cs="Arial"/>
                <w:b w:val="0"/>
                <w:bCs w:val="0"/>
                <w:color w:val="000000"/>
                <w:sz w:val="20"/>
                <w:szCs w:val="20"/>
              </w:rPr>
            </w:pPr>
          </w:p>
        </w:tc>
        <w:tc>
          <w:tcPr>
            <w:tcW w:w="1729" w:type="dxa"/>
          </w:tcPr>
          <w:p w14:paraId="5246279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C5530">
              <w:rPr>
                <w:rFonts w:ascii="Arial" w:hAnsi="Arial" w:cs="Arial"/>
                <w:sz w:val="20"/>
                <w:szCs w:val="20"/>
                <w:lang w:eastAsia="es-CO"/>
              </w:rPr>
              <w:t>Fuera de Cali</w:t>
            </w:r>
          </w:p>
        </w:tc>
        <w:tc>
          <w:tcPr>
            <w:tcW w:w="907" w:type="dxa"/>
          </w:tcPr>
          <w:p w14:paraId="686A04C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34</w:t>
            </w:r>
          </w:p>
        </w:tc>
        <w:tc>
          <w:tcPr>
            <w:tcW w:w="794" w:type="dxa"/>
          </w:tcPr>
          <w:p w14:paraId="46462B3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5</w:t>
            </w:r>
          </w:p>
        </w:tc>
        <w:tc>
          <w:tcPr>
            <w:tcW w:w="878" w:type="dxa"/>
          </w:tcPr>
          <w:p w14:paraId="0CF4F6E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BC5530">
              <w:rPr>
                <w:rFonts w:ascii="Arial" w:hAnsi="Arial" w:cs="Arial"/>
                <w:bCs/>
                <w:sz w:val="20"/>
                <w:szCs w:val="20"/>
              </w:rPr>
              <w:t>29</w:t>
            </w:r>
          </w:p>
        </w:tc>
        <w:tc>
          <w:tcPr>
            <w:tcW w:w="789" w:type="dxa"/>
            <w:vMerge/>
          </w:tcPr>
          <w:p w14:paraId="2CB01964"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Pr>
          <w:p w14:paraId="7ACACA45"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Pr>
          <w:p w14:paraId="50BEBB1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2B31186F" w14:textId="77777777" w:rsidTr="00CF010C">
        <w:trPr>
          <w:trHeight w:val="96"/>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7473C24B" w14:textId="77777777" w:rsidR="0083149D" w:rsidRPr="00BC5530" w:rsidRDefault="0083149D" w:rsidP="002B515F">
            <w:pPr>
              <w:rPr>
                <w:rFonts w:ascii="Arial" w:hAnsi="Arial" w:cs="Arial"/>
                <w:b w:val="0"/>
                <w:bCs w:val="0"/>
                <w:color w:val="000000"/>
                <w:sz w:val="20"/>
                <w:szCs w:val="20"/>
              </w:rPr>
            </w:pPr>
            <w:r w:rsidRPr="00BC5530">
              <w:rPr>
                <w:rFonts w:ascii="Arial" w:hAnsi="Arial" w:cs="Arial"/>
                <w:sz w:val="20"/>
                <w:szCs w:val="20"/>
              </w:rPr>
              <w:t>Fiebre al momento de la consulta</w:t>
            </w:r>
          </w:p>
        </w:tc>
        <w:tc>
          <w:tcPr>
            <w:tcW w:w="1729" w:type="dxa"/>
          </w:tcPr>
          <w:p w14:paraId="17F1B0B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BC5530">
              <w:rPr>
                <w:rFonts w:ascii="Arial" w:hAnsi="Arial" w:cs="Arial"/>
                <w:sz w:val="20"/>
                <w:szCs w:val="20"/>
              </w:rPr>
              <w:t>Si</w:t>
            </w:r>
          </w:p>
        </w:tc>
        <w:tc>
          <w:tcPr>
            <w:tcW w:w="907" w:type="dxa"/>
          </w:tcPr>
          <w:p w14:paraId="2E14D42A"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197</w:t>
            </w:r>
          </w:p>
        </w:tc>
        <w:tc>
          <w:tcPr>
            <w:tcW w:w="794" w:type="dxa"/>
          </w:tcPr>
          <w:p w14:paraId="701C22E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23</w:t>
            </w:r>
          </w:p>
        </w:tc>
        <w:tc>
          <w:tcPr>
            <w:tcW w:w="878" w:type="dxa"/>
          </w:tcPr>
          <w:p w14:paraId="0272E07E"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174</w:t>
            </w:r>
          </w:p>
        </w:tc>
        <w:tc>
          <w:tcPr>
            <w:tcW w:w="789" w:type="dxa"/>
            <w:vMerge w:val="restart"/>
          </w:tcPr>
          <w:p w14:paraId="0C1AF1A8" w14:textId="29692F2D"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0.3</w:t>
            </w:r>
          </w:p>
        </w:tc>
        <w:tc>
          <w:tcPr>
            <w:tcW w:w="1026" w:type="dxa"/>
            <w:vMerge w:val="restart"/>
          </w:tcPr>
          <w:p w14:paraId="00B57023" w14:textId="66FB09D7"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0.1-16.2</w:t>
            </w:r>
          </w:p>
        </w:tc>
        <w:tc>
          <w:tcPr>
            <w:tcW w:w="786" w:type="dxa"/>
            <w:vMerge w:val="restart"/>
          </w:tcPr>
          <w:p w14:paraId="4B9B985D"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0.251</w:t>
            </w:r>
          </w:p>
        </w:tc>
      </w:tr>
      <w:tr w:rsidR="0083149D" w:rsidRPr="00BC5530" w14:paraId="6CE950CB" w14:textId="77777777" w:rsidTr="00CF010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158320E9" w14:textId="77777777" w:rsidR="0083149D" w:rsidRPr="00BC5530" w:rsidRDefault="0083149D" w:rsidP="002B515F">
            <w:pPr>
              <w:rPr>
                <w:rFonts w:ascii="Arial" w:hAnsi="Arial" w:cs="Arial"/>
                <w:b w:val="0"/>
                <w:bCs w:val="0"/>
                <w:color w:val="000000"/>
                <w:sz w:val="20"/>
                <w:szCs w:val="20"/>
              </w:rPr>
            </w:pPr>
          </w:p>
        </w:tc>
        <w:tc>
          <w:tcPr>
            <w:tcW w:w="1729" w:type="dxa"/>
            <w:tcBorders>
              <w:bottom w:val="single" w:sz="4" w:space="0" w:color="auto"/>
            </w:tcBorders>
          </w:tcPr>
          <w:p w14:paraId="6292422A"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BC5530">
              <w:rPr>
                <w:rFonts w:ascii="Arial" w:hAnsi="Arial" w:cs="Arial"/>
                <w:sz w:val="20"/>
                <w:szCs w:val="20"/>
              </w:rPr>
              <w:t>No</w:t>
            </w:r>
          </w:p>
        </w:tc>
        <w:tc>
          <w:tcPr>
            <w:tcW w:w="907" w:type="dxa"/>
            <w:tcBorders>
              <w:bottom w:val="single" w:sz="4" w:space="0" w:color="auto"/>
            </w:tcBorders>
          </w:tcPr>
          <w:p w14:paraId="200135F4"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3</w:t>
            </w:r>
          </w:p>
        </w:tc>
        <w:tc>
          <w:tcPr>
            <w:tcW w:w="794" w:type="dxa"/>
            <w:tcBorders>
              <w:bottom w:val="single" w:sz="4" w:space="0" w:color="auto"/>
            </w:tcBorders>
          </w:tcPr>
          <w:p w14:paraId="697F8C4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w:t>
            </w:r>
          </w:p>
        </w:tc>
        <w:tc>
          <w:tcPr>
            <w:tcW w:w="878" w:type="dxa"/>
            <w:tcBorders>
              <w:bottom w:val="single" w:sz="4" w:space="0" w:color="auto"/>
            </w:tcBorders>
          </w:tcPr>
          <w:p w14:paraId="5D36952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2</w:t>
            </w:r>
          </w:p>
        </w:tc>
        <w:tc>
          <w:tcPr>
            <w:tcW w:w="789" w:type="dxa"/>
            <w:vMerge/>
            <w:tcBorders>
              <w:bottom w:val="single" w:sz="4" w:space="0" w:color="auto"/>
            </w:tcBorders>
          </w:tcPr>
          <w:p w14:paraId="1204ECE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Borders>
              <w:bottom w:val="single" w:sz="4" w:space="0" w:color="auto"/>
            </w:tcBorders>
          </w:tcPr>
          <w:p w14:paraId="620258A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Borders>
              <w:bottom w:val="single" w:sz="4" w:space="0" w:color="auto"/>
            </w:tcBorders>
          </w:tcPr>
          <w:p w14:paraId="0F0FD19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4B1305E2" w14:textId="77777777" w:rsidTr="00CF010C">
        <w:trPr>
          <w:trHeight w:val="315"/>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4DCD7701" w14:textId="77777777" w:rsidR="0083149D" w:rsidRPr="00BC5530" w:rsidRDefault="0083149D" w:rsidP="002B515F">
            <w:pPr>
              <w:rPr>
                <w:rFonts w:ascii="Arial" w:hAnsi="Arial" w:cs="Arial"/>
                <w:sz w:val="20"/>
                <w:szCs w:val="20"/>
                <w:lang w:eastAsia="es-CO"/>
              </w:rPr>
            </w:pPr>
            <w:r w:rsidRPr="00BC5530">
              <w:rPr>
                <w:rFonts w:ascii="Arial" w:hAnsi="Arial" w:cs="Arial"/>
                <w:sz w:val="20"/>
                <w:szCs w:val="20"/>
                <w:lang w:eastAsia="es-CO"/>
              </w:rPr>
              <w:t>Antecedente de dengue</w:t>
            </w:r>
          </w:p>
        </w:tc>
        <w:tc>
          <w:tcPr>
            <w:tcW w:w="1729" w:type="dxa"/>
            <w:noWrap/>
          </w:tcPr>
          <w:p w14:paraId="5E5B338F"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BC5530">
              <w:rPr>
                <w:rFonts w:ascii="Arial" w:hAnsi="Arial" w:cs="Arial"/>
                <w:sz w:val="20"/>
                <w:szCs w:val="20"/>
                <w:lang w:eastAsia="es-CO"/>
              </w:rPr>
              <w:t>Presente</w:t>
            </w:r>
          </w:p>
        </w:tc>
        <w:tc>
          <w:tcPr>
            <w:tcW w:w="907" w:type="dxa"/>
            <w:noWrap/>
          </w:tcPr>
          <w:p w14:paraId="6BD5D8C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14</w:t>
            </w:r>
          </w:p>
        </w:tc>
        <w:tc>
          <w:tcPr>
            <w:tcW w:w="794" w:type="dxa"/>
          </w:tcPr>
          <w:p w14:paraId="05E93BDC"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w:t>
            </w:r>
          </w:p>
        </w:tc>
        <w:tc>
          <w:tcPr>
            <w:tcW w:w="878" w:type="dxa"/>
          </w:tcPr>
          <w:p w14:paraId="5FAA0F0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13</w:t>
            </w:r>
          </w:p>
        </w:tc>
        <w:tc>
          <w:tcPr>
            <w:tcW w:w="789" w:type="dxa"/>
            <w:vMerge w:val="restart"/>
            <w:noWrap/>
          </w:tcPr>
          <w:p w14:paraId="1A0EA063" w14:textId="7FA5659D"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C5530">
              <w:rPr>
                <w:rFonts w:ascii="Arial" w:eastAsia="Arial" w:hAnsi="Arial" w:cs="Arial"/>
                <w:sz w:val="20"/>
                <w:szCs w:val="20"/>
              </w:rPr>
              <w:t>0.5</w:t>
            </w:r>
          </w:p>
        </w:tc>
        <w:tc>
          <w:tcPr>
            <w:tcW w:w="1026" w:type="dxa"/>
            <w:vMerge w:val="restart"/>
          </w:tcPr>
          <w:p w14:paraId="3E2BB594" w14:textId="165BB59F"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C5530">
              <w:rPr>
                <w:rFonts w:ascii="Arial" w:eastAsia="Arial" w:hAnsi="Arial" w:cs="Arial"/>
                <w:sz w:val="20"/>
                <w:szCs w:val="20"/>
              </w:rPr>
              <w:t>0.1-3.9</w:t>
            </w:r>
          </w:p>
        </w:tc>
        <w:tc>
          <w:tcPr>
            <w:tcW w:w="786" w:type="dxa"/>
            <w:vMerge w:val="restart"/>
            <w:noWrap/>
          </w:tcPr>
          <w:p w14:paraId="2DE1D0C6"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eastAsia="Arial" w:hAnsi="Arial" w:cs="Arial"/>
                <w:sz w:val="20"/>
                <w:szCs w:val="20"/>
              </w:rPr>
              <w:t>0.562</w:t>
            </w:r>
          </w:p>
        </w:tc>
      </w:tr>
      <w:tr w:rsidR="0083149D" w:rsidRPr="00BC5530" w14:paraId="198E9915" w14:textId="77777777" w:rsidTr="00CF010C">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2094" w:type="dxa"/>
            <w:vMerge/>
          </w:tcPr>
          <w:p w14:paraId="33D593A8" w14:textId="77777777" w:rsidR="0083149D" w:rsidRPr="00BC5530" w:rsidRDefault="0083149D" w:rsidP="002B515F">
            <w:pPr>
              <w:rPr>
                <w:rFonts w:ascii="Arial" w:hAnsi="Arial" w:cs="Arial"/>
                <w:sz w:val="20"/>
                <w:szCs w:val="20"/>
              </w:rPr>
            </w:pPr>
          </w:p>
        </w:tc>
        <w:tc>
          <w:tcPr>
            <w:tcW w:w="1729" w:type="dxa"/>
            <w:noWrap/>
          </w:tcPr>
          <w:p w14:paraId="238E64B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Ausente</w:t>
            </w:r>
          </w:p>
        </w:tc>
        <w:tc>
          <w:tcPr>
            <w:tcW w:w="907" w:type="dxa"/>
            <w:noWrap/>
          </w:tcPr>
          <w:p w14:paraId="28BB257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186</w:t>
            </w:r>
          </w:p>
        </w:tc>
        <w:tc>
          <w:tcPr>
            <w:tcW w:w="794" w:type="dxa"/>
          </w:tcPr>
          <w:p w14:paraId="2E98FD4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23</w:t>
            </w:r>
          </w:p>
        </w:tc>
        <w:tc>
          <w:tcPr>
            <w:tcW w:w="878" w:type="dxa"/>
          </w:tcPr>
          <w:p w14:paraId="3E3A603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163</w:t>
            </w:r>
          </w:p>
        </w:tc>
        <w:tc>
          <w:tcPr>
            <w:tcW w:w="789" w:type="dxa"/>
            <w:vMerge/>
          </w:tcPr>
          <w:p w14:paraId="608A17B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Pr>
          <w:p w14:paraId="2CBD8DD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Pr>
          <w:p w14:paraId="7EF8602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6CC0F469" w14:textId="77777777" w:rsidTr="00CF010C">
        <w:trPr>
          <w:trHeight w:val="109"/>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0E93827D" w14:textId="77777777" w:rsidR="0083149D" w:rsidRPr="00BC5530" w:rsidRDefault="0083149D" w:rsidP="002B515F">
            <w:pPr>
              <w:rPr>
                <w:rFonts w:ascii="Arial" w:hAnsi="Arial" w:cs="Arial"/>
                <w:b w:val="0"/>
                <w:bCs w:val="0"/>
                <w:color w:val="000000"/>
                <w:sz w:val="20"/>
                <w:szCs w:val="20"/>
              </w:rPr>
            </w:pPr>
            <w:r w:rsidRPr="00BC5530">
              <w:rPr>
                <w:rFonts w:ascii="Arial" w:hAnsi="Arial" w:cs="Arial"/>
                <w:sz w:val="20"/>
                <w:szCs w:val="20"/>
              </w:rPr>
              <w:t xml:space="preserve">Dolor </w:t>
            </w:r>
            <w:proofErr w:type="spellStart"/>
            <w:r w:rsidRPr="00BC5530">
              <w:rPr>
                <w:rFonts w:ascii="Arial" w:hAnsi="Arial" w:cs="Arial"/>
                <w:sz w:val="20"/>
                <w:szCs w:val="20"/>
              </w:rPr>
              <w:t>osteo</w:t>
            </w:r>
            <w:proofErr w:type="spellEnd"/>
            <w:r w:rsidRPr="00BC5530">
              <w:rPr>
                <w:rFonts w:ascii="Arial" w:hAnsi="Arial" w:cs="Arial"/>
                <w:sz w:val="20"/>
                <w:szCs w:val="20"/>
              </w:rPr>
              <w:t>/muscular</w:t>
            </w:r>
          </w:p>
        </w:tc>
        <w:tc>
          <w:tcPr>
            <w:tcW w:w="1729" w:type="dxa"/>
            <w:tcBorders>
              <w:top w:val="single" w:sz="4" w:space="0" w:color="auto"/>
              <w:bottom w:val="single" w:sz="4" w:space="0" w:color="auto"/>
            </w:tcBorders>
          </w:tcPr>
          <w:p w14:paraId="4C01B04E"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tcPr>
          <w:p w14:paraId="77D5715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103</w:t>
            </w:r>
          </w:p>
        </w:tc>
        <w:tc>
          <w:tcPr>
            <w:tcW w:w="794" w:type="dxa"/>
            <w:tcBorders>
              <w:top w:val="single" w:sz="4" w:space="0" w:color="auto"/>
              <w:bottom w:val="single" w:sz="4" w:space="0" w:color="auto"/>
            </w:tcBorders>
          </w:tcPr>
          <w:p w14:paraId="5269B14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16</w:t>
            </w:r>
          </w:p>
        </w:tc>
        <w:tc>
          <w:tcPr>
            <w:tcW w:w="878" w:type="dxa"/>
            <w:tcBorders>
              <w:top w:val="single" w:sz="4" w:space="0" w:color="auto"/>
              <w:bottom w:val="single" w:sz="4" w:space="0" w:color="auto"/>
            </w:tcBorders>
          </w:tcPr>
          <w:p w14:paraId="3BC2E41C"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87</w:t>
            </w:r>
          </w:p>
        </w:tc>
        <w:tc>
          <w:tcPr>
            <w:tcW w:w="789" w:type="dxa"/>
            <w:vMerge w:val="restart"/>
            <w:tcBorders>
              <w:top w:val="single" w:sz="4" w:space="0" w:color="auto"/>
            </w:tcBorders>
          </w:tcPr>
          <w:p w14:paraId="3EB5CE8E" w14:textId="27773107"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2.0</w:t>
            </w:r>
          </w:p>
        </w:tc>
        <w:tc>
          <w:tcPr>
            <w:tcW w:w="1026" w:type="dxa"/>
            <w:vMerge w:val="restart"/>
            <w:tcBorders>
              <w:top w:val="single" w:sz="4" w:space="0" w:color="auto"/>
            </w:tcBorders>
          </w:tcPr>
          <w:p w14:paraId="5FC1E2E5" w14:textId="6AF92757"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0.8-5.8</w:t>
            </w:r>
          </w:p>
        </w:tc>
        <w:tc>
          <w:tcPr>
            <w:tcW w:w="786" w:type="dxa"/>
            <w:vMerge w:val="restart"/>
            <w:tcBorders>
              <w:top w:val="single" w:sz="4" w:space="0" w:color="auto"/>
            </w:tcBorders>
          </w:tcPr>
          <w:p w14:paraId="2C2A45B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0.113</w:t>
            </w:r>
          </w:p>
        </w:tc>
      </w:tr>
      <w:tr w:rsidR="0083149D" w:rsidRPr="00BC5530" w14:paraId="33742360" w14:textId="77777777" w:rsidTr="00CF010C">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416D612C" w14:textId="77777777" w:rsidR="0083149D" w:rsidRPr="00BC5530" w:rsidRDefault="0083149D" w:rsidP="002B515F">
            <w:pPr>
              <w:rPr>
                <w:rFonts w:ascii="Arial" w:hAnsi="Arial" w:cs="Arial"/>
                <w:b w:val="0"/>
                <w:bCs w:val="0"/>
                <w:color w:val="000000"/>
                <w:sz w:val="20"/>
                <w:szCs w:val="20"/>
              </w:rPr>
            </w:pPr>
          </w:p>
        </w:tc>
        <w:tc>
          <w:tcPr>
            <w:tcW w:w="1729" w:type="dxa"/>
            <w:tcBorders>
              <w:top w:val="single" w:sz="4" w:space="0" w:color="auto"/>
              <w:bottom w:val="single" w:sz="4" w:space="0" w:color="auto"/>
            </w:tcBorders>
          </w:tcPr>
          <w:p w14:paraId="1C35A6BC"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tcPr>
          <w:p w14:paraId="514A344A"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97</w:t>
            </w:r>
          </w:p>
        </w:tc>
        <w:tc>
          <w:tcPr>
            <w:tcW w:w="794" w:type="dxa"/>
            <w:tcBorders>
              <w:top w:val="single" w:sz="4" w:space="0" w:color="auto"/>
              <w:bottom w:val="single" w:sz="4" w:space="0" w:color="auto"/>
            </w:tcBorders>
          </w:tcPr>
          <w:p w14:paraId="26C4EB5A"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8</w:t>
            </w:r>
          </w:p>
        </w:tc>
        <w:tc>
          <w:tcPr>
            <w:tcW w:w="878" w:type="dxa"/>
            <w:tcBorders>
              <w:top w:val="single" w:sz="4" w:space="0" w:color="auto"/>
              <w:bottom w:val="single" w:sz="4" w:space="0" w:color="auto"/>
            </w:tcBorders>
          </w:tcPr>
          <w:p w14:paraId="6B85A7D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89</w:t>
            </w:r>
          </w:p>
        </w:tc>
        <w:tc>
          <w:tcPr>
            <w:tcW w:w="789" w:type="dxa"/>
            <w:vMerge/>
            <w:tcBorders>
              <w:bottom w:val="single" w:sz="4" w:space="0" w:color="auto"/>
            </w:tcBorders>
          </w:tcPr>
          <w:p w14:paraId="0184121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Borders>
              <w:bottom w:val="single" w:sz="4" w:space="0" w:color="auto"/>
            </w:tcBorders>
          </w:tcPr>
          <w:p w14:paraId="42B7888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Borders>
              <w:bottom w:val="single" w:sz="4" w:space="0" w:color="auto"/>
            </w:tcBorders>
          </w:tcPr>
          <w:p w14:paraId="15FD5A0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6D6E9269" w14:textId="77777777" w:rsidTr="00CF010C">
        <w:trPr>
          <w:trHeight w:val="131"/>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097DE961" w14:textId="67AD255D" w:rsidR="0083149D" w:rsidRPr="00BC5530" w:rsidRDefault="0083149D" w:rsidP="002B515F">
            <w:pPr>
              <w:rPr>
                <w:rFonts w:ascii="Arial" w:hAnsi="Arial" w:cs="Arial"/>
                <w:b w:val="0"/>
                <w:bCs w:val="0"/>
                <w:color w:val="000000"/>
                <w:sz w:val="20"/>
                <w:szCs w:val="20"/>
              </w:rPr>
            </w:pPr>
            <w:r w:rsidRPr="00BC5530">
              <w:rPr>
                <w:rFonts w:ascii="Arial" w:hAnsi="Arial" w:cs="Arial"/>
                <w:sz w:val="20"/>
                <w:szCs w:val="20"/>
              </w:rPr>
              <w:t>V</w:t>
            </w:r>
            <w:r w:rsidR="00D611CD" w:rsidRPr="00BC5530">
              <w:rPr>
                <w:rFonts w:ascii="Arial" w:hAnsi="Arial" w:cs="Arial"/>
                <w:sz w:val="20"/>
                <w:szCs w:val="20"/>
              </w:rPr>
              <w:t>ó</w:t>
            </w:r>
            <w:r w:rsidRPr="00BC5530">
              <w:rPr>
                <w:rFonts w:ascii="Arial" w:hAnsi="Arial" w:cs="Arial"/>
                <w:sz w:val="20"/>
                <w:szCs w:val="20"/>
              </w:rPr>
              <w:t>mito</w:t>
            </w:r>
          </w:p>
        </w:tc>
        <w:tc>
          <w:tcPr>
            <w:tcW w:w="1729" w:type="dxa"/>
            <w:tcBorders>
              <w:top w:val="single" w:sz="4" w:space="0" w:color="auto"/>
              <w:bottom w:val="single" w:sz="4" w:space="0" w:color="auto"/>
            </w:tcBorders>
          </w:tcPr>
          <w:p w14:paraId="3E6ED70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tcPr>
          <w:p w14:paraId="3D3AEDA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116</w:t>
            </w:r>
          </w:p>
        </w:tc>
        <w:tc>
          <w:tcPr>
            <w:tcW w:w="794" w:type="dxa"/>
            <w:tcBorders>
              <w:top w:val="single" w:sz="4" w:space="0" w:color="auto"/>
              <w:bottom w:val="single" w:sz="4" w:space="0" w:color="auto"/>
            </w:tcBorders>
          </w:tcPr>
          <w:p w14:paraId="18BBBA3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16</w:t>
            </w:r>
          </w:p>
        </w:tc>
        <w:tc>
          <w:tcPr>
            <w:tcW w:w="878" w:type="dxa"/>
            <w:tcBorders>
              <w:top w:val="single" w:sz="4" w:space="0" w:color="auto"/>
              <w:bottom w:val="single" w:sz="4" w:space="0" w:color="auto"/>
            </w:tcBorders>
          </w:tcPr>
          <w:p w14:paraId="74E2CF2D"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100</w:t>
            </w:r>
          </w:p>
        </w:tc>
        <w:tc>
          <w:tcPr>
            <w:tcW w:w="789" w:type="dxa"/>
            <w:vMerge w:val="restart"/>
            <w:tcBorders>
              <w:top w:val="single" w:sz="4" w:space="0" w:color="auto"/>
            </w:tcBorders>
          </w:tcPr>
          <w:p w14:paraId="3C32E856" w14:textId="06D86D44"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1.5</w:t>
            </w:r>
          </w:p>
        </w:tc>
        <w:tc>
          <w:tcPr>
            <w:tcW w:w="1026" w:type="dxa"/>
            <w:vMerge w:val="restart"/>
            <w:tcBorders>
              <w:top w:val="single" w:sz="4" w:space="0" w:color="auto"/>
            </w:tcBorders>
          </w:tcPr>
          <w:p w14:paraId="0807EFCE" w14:textId="243C270A"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0.6-4.3</w:t>
            </w:r>
          </w:p>
        </w:tc>
        <w:tc>
          <w:tcPr>
            <w:tcW w:w="786" w:type="dxa"/>
            <w:vMerge w:val="restart"/>
            <w:tcBorders>
              <w:top w:val="single" w:sz="4" w:space="0" w:color="auto"/>
            </w:tcBorders>
          </w:tcPr>
          <w:p w14:paraId="33876D08"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0.359</w:t>
            </w:r>
          </w:p>
        </w:tc>
      </w:tr>
      <w:tr w:rsidR="0083149D" w:rsidRPr="00BC5530" w14:paraId="217F9849" w14:textId="77777777" w:rsidTr="00CF010C">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45F3C36D" w14:textId="77777777" w:rsidR="0083149D" w:rsidRPr="00BC5530" w:rsidRDefault="0083149D" w:rsidP="002B515F">
            <w:pPr>
              <w:rPr>
                <w:rFonts w:ascii="Arial" w:hAnsi="Arial" w:cs="Arial"/>
                <w:b w:val="0"/>
                <w:bCs w:val="0"/>
                <w:color w:val="000000"/>
                <w:sz w:val="20"/>
                <w:szCs w:val="20"/>
              </w:rPr>
            </w:pPr>
          </w:p>
        </w:tc>
        <w:tc>
          <w:tcPr>
            <w:tcW w:w="1729" w:type="dxa"/>
            <w:tcBorders>
              <w:top w:val="single" w:sz="4" w:space="0" w:color="auto"/>
              <w:bottom w:val="single" w:sz="4" w:space="0" w:color="auto"/>
            </w:tcBorders>
          </w:tcPr>
          <w:p w14:paraId="339CFB0C"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tcPr>
          <w:p w14:paraId="2857DC05"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84</w:t>
            </w:r>
          </w:p>
        </w:tc>
        <w:tc>
          <w:tcPr>
            <w:tcW w:w="794" w:type="dxa"/>
            <w:tcBorders>
              <w:top w:val="single" w:sz="4" w:space="0" w:color="auto"/>
              <w:bottom w:val="single" w:sz="4" w:space="0" w:color="auto"/>
            </w:tcBorders>
          </w:tcPr>
          <w:p w14:paraId="4DA06B6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8</w:t>
            </w:r>
          </w:p>
        </w:tc>
        <w:tc>
          <w:tcPr>
            <w:tcW w:w="878" w:type="dxa"/>
            <w:tcBorders>
              <w:top w:val="single" w:sz="4" w:space="0" w:color="auto"/>
              <w:bottom w:val="single" w:sz="4" w:space="0" w:color="auto"/>
            </w:tcBorders>
          </w:tcPr>
          <w:p w14:paraId="1E463CF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76</w:t>
            </w:r>
          </w:p>
        </w:tc>
        <w:tc>
          <w:tcPr>
            <w:tcW w:w="789" w:type="dxa"/>
            <w:vMerge/>
            <w:tcBorders>
              <w:bottom w:val="single" w:sz="4" w:space="0" w:color="auto"/>
            </w:tcBorders>
          </w:tcPr>
          <w:p w14:paraId="079DC00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Borders>
              <w:bottom w:val="single" w:sz="4" w:space="0" w:color="auto"/>
            </w:tcBorders>
          </w:tcPr>
          <w:p w14:paraId="49DD70EA"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Borders>
              <w:bottom w:val="single" w:sz="4" w:space="0" w:color="auto"/>
            </w:tcBorders>
          </w:tcPr>
          <w:p w14:paraId="4F4191B4"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62743D5F" w14:textId="77777777" w:rsidTr="00CF010C">
        <w:trPr>
          <w:trHeight w:val="120"/>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3701DF98" w14:textId="77777777" w:rsidR="0083149D" w:rsidRPr="00BC5530" w:rsidRDefault="0083149D" w:rsidP="002B515F">
            <w:pPr>
              <w:rPr>
                <w:rFonts w:ascii="Arial" w:hAnsi="Arial" w:cs="Arial"/>
                <w:b w:val="0"/>
                <w:bCs w:val="0"/>
                <w:color w:val="000000"/>
                <w:sz w:val="20"/>
                <w:szCs w:val="20"/>
              </w:rPr>
            </w:pPr>
            <w:r w:rsidRPr="00BC5530">
              <w:rPr>
                <w:rFonts w:ascii="Arial" w:hAnsi="Arial" w:cs="Arial"/>
                <w:sz w:val="20"/>
                <w:szCs w:val="20"/>
              </w:rPr>
              <w:t>Diarrea</w:t>
            </w:r>
          </w:p>
        </w:tc>
        <w:tc>
          <w:tcPr>
            <w:tcW w:w="1729" w:type="dxa"/>
            <w:tcBorders>
              <w:top w:val="single" w:sz="4" w:space="0" w:color="auto"/>
              <w:bottom w:val="single" w:sz="4" w:space="0" w:color="auto"/>
            </w:tcBorders>
          </w:tcPr>
          <w:p w14:paraId="5DEB911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tcPr>
          <w:p w14:paraId="312A65D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65</w:t>
            </w:r>
          </w:p>
        </w:tc>
        <w:tc>
          <w:tcPr>
            <w:tcW w:w="794" w:type="dxa"/>
            <w:tcBorders>
              <w:top w:val="single" w:sz="4" w:space="0" w:color="auto"/>
              <w:bottom w:val="single" w:sz="4" w:space="0" w:color="auto"/>
            </w:tcBorders>
          </w:tcPr>
          <w:p w14:paraId="4291C95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11</w:t>
            </w:r>
          </w:p>
        </w:tc>
        <w:tc>
          <w:tcPr>
            <w:tcW w:w="878" w:type="dxa"/>
            <w:tcBorders>
              <w:top w:val="single" w:sz="4" w:space="0" w:color="auto"/>
              <w:bottom w:val="single" w:sz="4" w:space="0" w:color="auto"/>
            </w:tcBorders>
          </w:tcPr>
          <w:p w14:paraId="6DE4E49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54</w:t>
            </w:r>
          </w:p>
        </w:tc>
        <w:tc>
          <w:tcPr>
            <w:tcW w:w="789" w:type="dxa"/>
            <w:vMerge w:val="restart"/>
            <w:tcBorders>
              <w:top w:val="single" w:sz="4" w:space="0" w:color="auto"/>
            </w:tcBorders>
          </w:tcPr>
          <w:p w14:paraId="01226F98" w14:textId="571371C8"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1.9</w:t>
            </w:r>
          </w:p>
        </w:tc>
        <w:tc>
          <w:tcPr>
            <w:tcW w:w="1026" w:type="dxa"/>
            <w:vMerge w:val="restart"/>
            <w:tcBorders>
              <w:top w:val="single" w:sz="4" w:space="0" w:color="auto"/>
            </w:tcBorders>
          </w:tcPr>
          <w:p w14:paraId="211FBBB7" w14:textId="479ACCB6"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0.7-4.9</w:t>
            </w:r>
          </w:p>
        </w:tc>
        <w:tc>
          <w:tcPr>
            <w:tcW w:w="786" w:type="dxa"/>
            <w:vMerge w:val="restart"/>
            <w:tcBorders>
              <w:top w:val="single" w:sz="4" w:space="0" w:color="auto"/>
            </w:tcBorders>
          </w:tcPr>
          <w:p w14:paraId="5971166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0.137</w:t>
            </w:r>
          </w:p>
        </w:tc>
      </w:tr>
      <w:tr w:rsidR="0083149D" w:rsidRPr="00BC5530" w14:paraId="5DA2CD2D" w14:textId="77777777" w:rsidTr="00CF010C">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20635B9A" w14:textId="77777777" w:rsidR="0083149D" w:rsidRPr="00BC5530" w:rsidRDefault="0083149D" w:rsidP="002B515F">
            <w:pPr>
              <w:rPr>
                <w:rFonts w:ascii="Arial" w:hAnsi="Arial" w:cs="Arial"/>
                <w:b w:val="0"/>
                <w:bCs w:val="0"/>
                <w:color w:val="000000"/>
                <w:sz w:val="20"/>
                <w:szCs w:val="20"/>
              </w:rPr>
            </w:pPr>
          </w:p>
        </w:tc>
        <w:tc>
          <w:tcPr>
            <w:tcW w:w="1729" w:type="dxa"/>
            <w:tcBorders>
              <w:top w:val="single" w:sz="4" w:space="0" w:color="auto"/>
              <w:bottom w:val="single" w:sz="4" w:space="0" w:color="auto"/>
            </w:tcBorders>
          </w:tcPr>
          <w:p w14:paraId="1EBDE09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tcPr>
          <w:p w14:paraId="755EAD5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135</w:t>
            </w:r>
          </w:p>
        </w:tc>
        <w:tc>
          <w:tcPr>
            <w:tcW w:w="794" w:type="dxa"/>
            <w:tcBorders>
              <w:top w:val="single" w:sz="4" w:space="0" w:color="auto"/>
              <w:bottom w:val="single" w:sz="4" w:space="0" w:color="auto"/>
            </w:tcBorders>
          </w:tcPr>
          <w:p w14:paraId="4C2BE4C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54</w:t>
            </w:r>
          </w:p>
        </w:tc>
        <w:tc>
          <w:tcPr>
            <w:tcW w:w="878" w:type="dxa"/>
            <w:tcBorders>
              <w:top w:val="single" w:sz="4" w:space="0" w:color="auto"/>
              <w:bottom w:val="single" w:sz="4" w:space="0" w:color="auto"/>
            </w:tcBorders>
          </w:tcPr>
          <w:p w14:paraId="4AF5675C"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122</w:t>
            </w:r>
          </w:p>
        </w:tc>
        <w:tc>
          <w:tcPr>
            <w:tcW w:w="789" w:type="dxa"/>
            <w:vMerge/>
            <w:tcBorders>
              <w:bottom w:val="single" w:sz="4" w:space="0" w:color="auto"/>
            </w:tcBorders>
          </w:tcPr>
          <w:p w14:paraId="438B1AE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Borders>
              <w:bottom w:val="single" w:sz="4" w:space="0" w:color="auto"/>
            </w:tcBorders>
          </w:tcPr>
          <w:p w14:paraId="4A94BC2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Borders>
              <w:bottom w:val="single" w:sz="4" w:space="0" w:color="auto"/>
            </w:tcBorders>
          </w:tcPr>
          <w:p w14:paraId="47031E0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75CED547" w14:textId="77777777" w:rsidTr="00CF010C">
        <w:trPr>
          <w:trHeight w:val="77"/>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49A615C2" w14:textId="77777777" w:rsidR="0083149D" w:rsidRPr="00BC5530" w:rsidRDefault="0083149D" w:rsidP="002B515F">
            <w:pPr>
              <w:rPr>
                <w:rFonts w:ascii="Arial" w:hAnsi="Arial" w:cs="Arial"/>
                <w:b w:val="0"/>
                <w:bCs w:val="0"/>
                <w:color w:val="000000"/>
                <w:sz w:val="20"/>
                <w:szCs w:val="20"/>
              </w:rPr>
            </w:pPr>
            <w:r w:rsidRPr="00BC5530">
              <w:rPr>
                <w:rFonts w:ascii="Arial" w:hAnsi="Arial" w:cs="Arial"/>
                <w:sz w:val="20"/>
                <w:szCs w:val="20"/>
              </w:rPr>
              <w:t>Sangrado de mucosas</w:t>
            </w:r>
          </w:p>
        </w:tc>
        <w:tc>
          <w:tcPr>
            <w:tcW w:w="1729" w:type="dxa"/>
            <w:tcBorders>
              <w:top w:val="single" w:sz="4" w:space="0" w:color="auto"/>
              <w:bottom w:val="single" w:sz="4" w:space="0" w:color="auto"/>
            </w:tcBorders>
          </w:tcPr>
          <w:p w14:paraId="039D883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tcPr>
          <w:p w14:paraId="4D7FB6E4"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10</w:t>
            </w:r>
          </w:p>
        </w:tc>
        <w:tc>
          <w:tcPr>
            <w:tcW w:w="794" w:type="dxa"/>
            <w:tcBorders>
              <w:top w:val="single" w:sz="4" w:space="0" w:color="auto"/>
              <w:bottom w:val="single" w:sz="4" w:space="0" w:color="auto"/>
            </w:tcBorders>
          </w:tcPr>
          <w:p w14:paraId="37982DE8"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w:t>
            </w:r>
          </w:p>
        </w:tc>
        <w:tc>
          <w:tcPr>
            <w:tcW w:w="878" w:type="dxa"/>
            <w:tcBorders>
              <w:top w:val="single" w:sz="4" w:space="0" w:color="auto"/>
              <w:bottom w:val="single" w:sz="4" w:space="0" w:color="auto"/>
            </w:tcBorders>
          </w:tcPr>
          <w:p w14:paraId="6425F864"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9</w:t>
            </w:r>
          </w:p>
        </w:tc>
        <w:tc>
          <w:tcPr>
            <w:tcW w:w="789" w:type="dxa"/>
            <w:vMerge w:val="restart"/>
            <w:tcBorders>
              <w:top w:val="single" w:sz="4" w:space="0" w:color="auto"/>
            </w:tcBorders>
          </w:tcPr>
          <w:p w14:paraId="1FB70FBD" w14:textId="7342942C"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0.8</w:t>
            </w:r>
          </w:p>
        </w:tc>
        <w:tc>
          <w:tcPr>
            <w:tcW w:w="1026" w:type="dxa"/>
            <w:vMerge w:val="restart"/>
            <w:tcBorders>
              <w:top w:val="single" w:sz="4" w:space="0" w:color="auto"/>
            </w:tcBorders>
          </w:tcPr>
          <w:p w14:paraId="4CE37F5B" w14:textId="4684856E"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0.2-6.3</w:t>
            </w:r>
          </w:p>
        </w:tc>
        <w:tc>
          <w:tcPr>
            <w:tcW w:w="786" w:type="dxa"/>
            <w:vMerge w:val="restart"/>
            <w:tcBorders>
              <w:top w:val="single" w:sz="4" w:space="0" w:color="auto"/>
            </w:tcBorders>
          </w:tcPr>
          <w:p w14:paraId="4E999AA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0.841</w:t>
            </w:r>
          </w:p>
        </w:tc>
      </w:tr>
      <w:tr w:rsidR="0083149D" w:rsidRPr="00BC5530" w14:paraId="5A084868" w14:textId="77777777" w:rsidTr="00CF010C">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1AD8F21E" w14:textId="77777777" w:rsidR="0083149D" w:rsidRPr="00BC5530" w:rsidRDefault="0083149D" w:rsidP="002B515F">
            <w:pPr>
              <w:rPr>
                <w:rFonts w:ascii="Arial" w:hAnsi="Arial" w:cs="Arial"/>
                <w:b w:val="0"/>
                <w:bCs w:val="0"/>
                <w:color w:val="000000"/>
                <w:sz w:val="20"/>
                <w:szCs w:val="20"/>
              </w:rPr>
            </w:pPr>
          </w:p>
        </w:tc>
        <w:tc>
          <w:tcPr>
            <w:tcW w:w="1729" w:type="dxa"/>
            <w:tcBorders>
              <w:top w:val="single" w:sz="4" w:space="0" w:color="auto"/>
              <w:bottom w:val="single" w:sz="4" w:space="0" w:color="auto"/>
            </w:tcBorders>
          </w:tcPr>
          <w:p w14:paraId="0FCD1CFA"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tcPr>
          <w:p w14:paraId="4ADD5F8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190</w:t>
            </w:r>
          </w:p>
        </w:tc>
        <w:tc>
          <w:tcPr>
            <w:tcW w:w="794" w:type="dxa"/>
            <w:tcBorders>
              <w:top w:val="single" w:sz="4" w:space="0" w:color="auto"/>
              <w:bottom w:val="single" w:sz="4" w:space="0" w:color="auto"/>
            </w:tcBorders>
          </w:tcPr>
          <w:p w14:paraId="29A6036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23</w:t>
            </w:r>
          </w:p>
        </w:tc>
        <w:tc>
          <w:tcPr>
            <w:tcW w:w="878" w:type="dxa"/>
            <w:tcBorders>
              <w:top w:val="single" w:sz="4" w:space="0" w:color="auto"/>
              <w:bottom w:val="single" w:sz="4" w:space="0" w:color="auto"/>
            </w:tcBorders>
          </w:tcPr>
          <w:p w14:paraId="60DC4B1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167</w:t>
            </w:r>
          </w:p>
        </w:tc>
        <w:tc>
          <w:tcPr>
            <w:tcW w:w="789" w:type="dxa"/>
            <w:vMerge/>
            <w:tcBorders>
              <w:bottom w:val="single" w:sz="4" w:space="0" w:color="auto"/>
            </w:tcBorders>
          </w:tcPr>
          <w:p w14:paraId="7E39D405"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Borders>
              <w:bottom w:val="single" w:sz="4" w:space="0" w:color="auto"/>
            </w:tcBorders>
          </w:tcPr>
          <w:p w14:paraId="0B87D12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Borders>
              <w:bottom w:val="single" w:sz="4" w:space="0" w:color="auto"/>
            </w:tcBorders>
          </w:tcPr>
          <w:p w14:paraId="746ECF0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05770B35" w14:textId="77777777" w:rsidTr="00CF010C">
        <w:trPr>
          <w:trHeight w:val="120"/>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0ACE9F1E" w14:textId="3994B1D9" w:rsidR="0083149D" w:rsidRPr="00BC5530" w:rsidRDefault="00D52C60" w:rsidP="002B515F">
            <w:pPr>
              <w:rPr>
                <w:rFonts w:ascii="Arial" w:hAnsi="Arial" w:cs="Arial"/>
                <w:b w:val="0"/>
                <w:bCs w:val="0"/>
                <w:color w:val="000000"/>
                <w:sz w:val="20"/>
                <w:szCs w:val="20"/>
              </w:rPr>
            </w:pPr>
            <w:r w:rsidRPr="00BC5530">
              <w:rPr>
                <w:rFonts w:ascii="Arial" w:hAnsi="Arial" w:cs="Arial"/>
                <w:sz w:val="20"/>
                <w:szCs w:val="20"/>
              </w:rPr>
              <w:t>Dolor retro ocular</w:t>
            </w:r>
          </w:p>
        </w:tc>
        <w:tc>
          <w:tcPr>
            <w:tcW w:w="1729" w:type="dxa"/>
            <w:tcBorders>
              <w:top w:val="single" w:sz="4" w:space="0" w:color="auto"/>
              <w:bottom w:val="single" w:sz="4" w:space="0" w:color="auto"/>
            </w:tcBorders>
          </w:tcPr>
          <w:p w14:paraId="33BAF38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tcPr>
          <w:p w14:paraId="261C58C8"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24</w:t>
            </w:r>
          </w:p>
        </w:tc>
        <w:tc>
          <w:tcPr>
            <w:tcW w:w="794" w:type="dxa"/>
            <w:tcBorders>
              <w:top w:val="single" w:sz="4" w:space="0" w:color="auto"/>
              <w:bottom w:val="single" w:sz="4" w:space="0" w:color="auto"/>
            </w:tcBorders>
          </w:tcPr>
          <w:p w14:paraId="2886BDFC"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4</w:t>
            </w:r>
          </w:p>
        </w:tc>
        <w:tc>
          <w:tcPr>
            <w:tcW w:w="878" w:type="dxa"/>
            <w:tcBorders>
              <w:top w:val="single" w:sz="4" w:space="0" w:color="auto"/>
              <w:bottom w:val="single" w:sz="4" w:space="0" w:color="auto"/>
            </w:tcBorders>
          </w:tcPr>
          <w:p w14:paraId="54333168"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20</w:t>
            </w:r>
          </w:p>
        </w:tc>
        <w:tc>
          <w:tcPr>
            <w:tcW w:w="789" w:type="dxa"/>
            <w:vMerge w:val="restart"/>
            <w:tcBorders>
              <w:top w:val="single" w:sz="4" w:space="0" w:color="auto"/>
            </w:tcBorders>
          </w:tcPr>
          <w:p w14:paraId="4AFB39D9" w14:textId="67FF80A4"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1.5</w:t>
            </w:r>
          </w:p>
        </w:tc>
        <w:tc>
          <w:tcPr>
            <w:tcW w:w="1026" w:type="dxa"/>
            <w:vMerge w:val="restart"/>
            <w:tcBorders>
              <w:top w:val="single" w:sz="4" w:space="0" w:color="auto"/>
            </w:tcBorders>
          </w:tcPr>
          <w:p w14:paraId="22E71639" w14:textId="421113B9"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0.4-5.3</w:t>
            </w:r>
          </w:p>
        </w:tc>
        <w:tc>
          <w:tcPr>
            <w:tcW w:w="786" w:type="dxa"/>
            <w:vMerge w:val="restart"/>
            <w:tcBorders>
              <w:top w:val="single" w:sz="4" w:space="0" w:color="auto"/>
            </w:tcBorders>
          </w:tcPr>
          <w:p w14:paraId="164C3AC3"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0.453</w:t>
            </w:r>
          </w:p>
        </w:tc>
      </w:tr>
      <w:tr w:rsidR="0083149D" w:rsidRPr="00BC5530" w14:paraId="51B99C67" w14:textId="77777777" w:rsidTr="00CF010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42F5A4DB" w14:textId="77777777" w:rsidR="0083149D" w:rsidRPr="00BC5530" w:rsidRDefault="0083149D" w:rsidP="002B515F">
            <w:pPr>
              <w:rPr>
                <w:rFonts w:ascii="Arial" w:hAnsi="Arial" w:cs="Arial"/>
                <w:b w:val="0"/>
                <w:bCs w:val="0"/>
                <w:color w:val="000000"/>
                <w:sz w:val="20"/>
                <w:szCs w:val="20"/>
              </w:rPr>
            </w:pPr>
          </w:p>
        </w:tc>
        <w:tc>
          <w:tcPr>
            <w:tcW w:w="1729" w:type="dxa"/>
            <w:tcBorders>
              <w:top w:val="single" w:sz="4" w:space="0" w:color="auto"/>
              <w:bottom w:val="single" w:sz="4" w:space="0" w:color="auto"/>
            </w:tcBorders>
          </w:tcPr>
          <w:p w14:paraId="64C22CAA"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tcPr>
          <w:p w14:paraId="08385E1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176</w:t>
            </w:r>
          </w:p>
        </w:tc>
        <w:tc>
          <w:tcPr>
            <w:tcW w:w="794" w:type="dxa"/>
            <w:tcBorders>
              <w:top w:val="single" w:sz="4" w:space="0" w:color="auto"/>
              <w:bottom w:val="single" w:sz="4" w:space="0" w:color="auto"/>
            </w:tcBorders>
          </w:tcPr>
          <w:p w14:paraId="757D394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20</w:t>
            </w:r>
          </w:p>
        </w:tc>
        <w:tc>
          <w:tcPr>
            <w:tcW w:w="878" w:type="dxa"/>
            <w:tcBorders>
              <w:top w:val="single" w:sz="4" w:space="0" w:color="auto"/>
              <w:bottom w:val="single" w:sz="4" w:space="0" w:color="auto"/>
            </w:tcBorders>
          </w:tcPr>
          <w:p w14:paraId="600BD5E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156</w:t>
            </w:r>
          </w:p>
        </w:tc>
        <w:tc>
          <w:tcPr>
            <w:tcW w:w="789" w:type="dxa"/>
            <w:vMerge/>
            <w:tcBorders>
              <w:bottom w:val="single" w:sz="4" w:space="0" w:color="auto"/>
            </w:tcBorders>
          </w:tcPr>
          <w:p w14:paraId="4119C8D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Borders>
              <w:bottom w:val="single" w:sz="4" w:space="0" w:color="auto"/>
            </w:tcBorders>
          </w:tcPr>
          <w:p w14:paraId="153BF79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Borders>
              <w:bottom w:val="single" w:sz="4" w:space="0" w:color="auto"/>
            </w:tcBorders>
          </w:tcPr>
          <w:p w14:paraId="3895466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338F196F" w14:textId="77777777" w:rsidTr="00CF010C">
        <w:trPr>
          <w:trHeight w:val="315"/>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58B1F8DA" w14:textId="77777777" w:rsidR="0083149D" w:rsidRPr="00BC5530" w:rsidRDefault="0083149D" w:rsidP="002B515F">
            <w:pPr>
              <w:rPr>
                <w:rFonts w:ascii="Arial" w:hAnsi="Arial" w:cs="Arial"/>
                <w:sz w:val="20"/>
                <w:szCs w:val="20"/>
                <w:lang w:eastAsia="es-CO"/>
              </w:rPr>
            </w:pPr>
            <w:r w:rsidRPr="00BC5530">
              <w:rPr>
                <w:rFonts w:ascii="Arial" w:hAnsi="Arial" w:cs="Arial"/>
                <w:sz w:val="20"/>
                <w:szCs w:val="20"/>
                <w:lang w:eastAsia="es-CO"/>
              </w:rPr>
              <w:t>Derrame pleural</w:t>
            </w:r>
          </w:p>
        </w:tc>
        <w:tc>
          <w:tcPr>
            <w:tcW w:w="1729" w:type="dxa"/>
            <w:noWrap/>
          </w:tcPr>
          <w:p w14:paraId="3EA4B07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BC5530">
              <w:rPr>
                <w:rFonts w:ascii="Arial" w:hAnsi="Arial" w:cs="Arial"/>
                <w:sz w:val="20"/>
                <w:szCs w:val="20"/>
                <w:lang w:eastAsia="es-CO"/>
              </w:rPr>
              <w:t>Si</w:t>
            </w:r>
          </w:p>
        </w:tc>
        <w:tc>
          <w:tcPr>
            <w:tcW w:w="907" w:type="dxa"/>
            <w:noWrap/>
          </w:tcPr>
          <w:p w14:paraId="4F11B27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41</w:t>
            </w:r>
          </w:p>
        </w:tc>
        <w:tc>
          <w:tcPr>
            <w:tcW w:w="794" w:type="dxa"/>
          </w:tcPr>
          <w:p w14:paraId="74F79F9E"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13</w:t>
            </w:r>
          </w:p>
        </w:tc>
        <w:tc>
          <w:tcPr>
            <w:tcW w:w="878" w:type="dxa"/>
          </w:tcPr>
          <w:p w14:paraId="5AB3794B"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28</w:t>
            </w:r>
          </w:p>
        </w:tc>
        <w:tc>
          <w:tcPr>
            <w:tcW w:w="789" w:type="dxa"/>
            <w:vMerge w:val="restart"/>
            <w:noWrap/>
          </w:tcPr>
          <w:p w14:paraId="324106B1" w14:textId="4FBF8AE1"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C5530">
              <w:rPr>
                <w:rFonts w:ascii="Arial" w:eastAsia="Arial" w:hAnsi="Arial" w:cs="Arial"/>
                <w:sz w:val="20"/>
                <w:szCs w:val="20"/>
              </w:rPr>
              <w:t>6.2</w:t>
            </w:r>
          </w:p>
        </w:tc>
        <w:tc>
          <w:tcPr>
            <w:tcW w:w="1026" w:type="dxa"/>
            <w:vMerge w:val="restart"/>
          </w:tcPr>
          <w:p w14:paraId="03AA82FB" w14:textId="26BE4BF4"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C5530">
              <w:rPr>
                <w:rFonts w:ascii="Arial" w:eastAsia="Arial" w:hAnsi="Arial" w:cs="Arial"/>
                <w:sz w:val="20"/>
                <w:szCs w:val="20"/>
              </w:rPr>
              <w:t>2.3-17</w:t>
            </w:r>
          </w:p>
        </w:tc>
        <w:tc>
          <w:tcPr>
            <w:tcW w:w="786" w:type="dxa"/>
            <w:vMerge w:val="restart"/>
            <w:noWrap/>
          </w:tcPr>
          <w:p w14:paraId="3F6F800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0.0000</w:t>
            </w:r>
          </w:p>
        </w:tc>
      </w:tr>
      <w:tr w:rsidR="0083149D" w:rsidRPr="00BC5530" w14:paraId="7D39E971" w14:textId="77777777" w:rsidTr="00CF01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4" w:type="dxa"/>
            <w:vMerge/>
          </w:tcPr>
          <w:p w14:paraId="13CF7418" w14:textId="77777777" w:rsidR="0083149D" w:rsidRPr="00BC5530" w:rsidRDefault="0083149D" w:rsidP="002B515F">
            <w:pPr>
              <w:rPr>
                <w:rFonts w:ascii="Arial" w:hAnsi="Arial" w:cs="Arial"/>
                <w:sz w:val="20"/>
                <w:szCs w:val="20"/>
              </w:rPr>
            </w:pPr>
          </w:p>
        </w:tc>
        <w:tc>
          <w:tcPr>
            <w:tcW w:w="1729" w:type="dxa"/>
            <w:noWrap/>
          </w:tcPr>
          <w:p w14:paraId="18A57C1C"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noWrap/>
          </w:tcPr>
          <w:p w14:paraId="1F970B4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159</w:t>
            </w:r>
          </w:p>
        </w:tc>
        <w:tc>
          <w:tcPr>
            <w:tcW w:w="794" w:type="dxa"/>
            <w:tcBorders>
              <w:bottom w:val="single" w:sz="4" w:space="0" w:color="auto"/>
            </w:tcBorders>
          </w:tcPr>
          <w:p w14:paraId="009852C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11</w:t>
            </w:r>
          </w:p>
        </w:tc>
        <w:tc>
          <w:tcPr>
            <w:tcW w:w="878" w:type="dxa"/>
          </w:tcPr>
          <w:p w14:paraId="6EAB4CD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148</w:t>
            </w:r>
          </w:p>
        </w:tc>
        <w:tc>
          <w:tcPr>
            <w:tcW w:w="789" w:type="dxa"/>
            <w:vMerge/>
          </w:tcPr>
          <w:p w14:paraId="3CAEC93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Pr>
          <w:p w14:paraId="186924F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Pr>
          <w:p w14:paraId="14BBA1C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7C1F6DEB" w14:textId="77777777" w:rsidTr="00CF010C">
        <w:trPr>
          <w:trHeight w:val="142"/>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31BD7CF4" w14:textId="77777777" w:rsidR="0083149D" w:rsidRPr="00BC5530" w:rsidRDefault="0083149D" w:rsidP="002B515F">
            <w:pPr>
              <w:rPr>
                <w:rFonts w:ascii="Arial" w:hAnsi="Arial" w:cs="Arial"/>
                <w:b w:val="0"/>
                <w:bCs w:val="0"/>
                <w:color w:val="000000"/>
                <w:sz w:val="20"/>
                <w:szCs w:val="20"/>
              </w:rPr>
            </w:pPr>
            <w:r w:rsidRPr="00BC5530">
              <w:rPr>
                <w:rFonts w:ascii="Arial" w:hAnsi="Arial" w:cs="Arial"/>
                <w:sz w:val="20"/>
                <w:szCs w:val="20"/>
              </w:rPr>
              <w:t>Alteraciones Cardiovasculares</w:t>
            </w:r>
          </w:p>
        </w:tc>
        <w:tc>
          <w:tcPr>
            <w:tcW w:w="1729" w:type="dxa"/>
            <w:tcBorders>
              <w:top w:val="single" w:sz="4" w:space="0" w:color="auto"/>
              <w:bottom w:val="single" w:sz="4" w:space="0" w:color="auto"/>
            </w:tcBorders>
          </w:tcPr>
          <w:p w14:paraId="4D6F5B8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tcPr>
          <w:p w14:paraId="44164CEA"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47</w:t>
            </w:r>
          </w:p>
        </w:tc>
        <w:tc>
          <w:tcPr>
            <w:tcW w:w="794" w:type="dxa"/>
            <w:tcBorders>
              <w:top w:val="single" w:sz="4" w:space="0" w:color="auto"/>
              <w:bottom w:val="single" w:sz="4" w:space="0" w:color="auto"/>
            </w:tcBorders>
          </w:tcPr>
          <w:p w14:paraId="269179D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14</w:t>
            </w:r>
          </w:p>
        </w:tc>
        <w:tc>
          <w:tcPr>
            <w:tcW w:w="878" w:type="dxa"/>
            <w:tcBorders>
              <w:top w:val="single" w:sz="4" w:space="0" w:color="auto"/>
              <w:bottom w:val="single" w:sz="4" w:space="0" w:color="auto"/>
            </w:tcBorders>
          </w:tcPr>
          <w:p w14:paraId="35FADB0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33</w:t>
            </w:r>
          </w:p>
        </w:tc>
        <w:tc>
          <w:tcPr>
            <w:tcW w:w="789" w:type="dxa"/>
            <w:vMerge w:val="restart"/>
            <w:tcBorders>
              <w:top w:val="single" w:sz="4" w:space="0" w:color="auto"/>
            </w:tcBorders>
          </w:tcPr>
          <w:p w14:paraId="73B0A946" w14:textId="37CDEECC"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6.1</w:t>
            </w:r>
          </w:p>
        </w:tc>
        <w:tc>
          <w:tcPr>
            <w:tcW w:w="1026" w:type="dxa"/>
            <w:vMerge w:val="restart"/>
            <w:tcBorders>
              <w:top w:val="single" w:sz="4" w:space="0" w:color="auto"/>
            </w:tcBorders>
          </w:tcPr>
          <w:p w14:paraId="5B5AE28E" w14:textId="1CC4C6DD"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2.3-16.5</w:t>
            </w:r>
          </w:p>
        </w:tc>
        <w:tc>
          <w:tcPr>
            <w:tcW w:w="786" w:type="dxa"/>
            <w:vMerge w:val="restart"/>
            <w:tcBorders>
              <w:top w:val="single" w:sz="4" w:space="0" w:color="auto"/>
            </w:tcBorders>
          </w:tcPr>
          <w:p w14:paraId="48B252CD"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0.000</w:t>
            </w:r>
          </w:p>
        </w:tc>
      </w:tr>
      <w:tr w:rsidR="0083149D" w:rsidRPr="00BC5530" w14:paraId="21824863" w14:textId="77777777" w:rsidTr="00CF010C">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5CC8BC57" w14:textId="77777777" w:rsidR="0083149D" w:rsidRPr="00BC5530" w:rsidRDefault="0083149D" w:rsidP="002B515F">
            <w:pPr>
              <w:rPr>
                <w:rFonts w:ascii="Arial" w:hAnsi="Arial" w:cs="Arial"/>
                <w:b w:val="0"/>
                <w:bCs w:val="0"/>
                <w:color w:val="000000"/>
                <w:sz w:val="20"/>
                <w:szCs w:val="20"/>
              </w:rPr>
            </w:pPr>
          </w:p>
        </w:tc>
        <w:tc>
          <w:tcPr>
            <w:tcW w:w="1729" w:type="dxa"/>
            <w:tcBorders>
              <w:top w:val="single" w:sz="4" w:space="0" w:color="auto"/>
              <w:bottom w:val="single" w:sz="4" w:space="0" w:color="auto"/>
            </w:tcBorders>
          </w:tcPr>
          <w:p w14:paraId="1BEE4C1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tcPr>
          <w:p w14:paraId="1FE908B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153</w:t>
            </w:r>
          </w:p>
        </w:tc>
        <w:tc>
          <w:tcPr>
            <w:tcW w:w="794" w:type="dxa"/>
            <w:tcBorders>
              <w:top w:val="single" w:sz="4" w:space="0" w:color="auto"/>
              <w:bottom w:val="single" w:sz="4" w:space="0" w:color="auto"/>
            </w:tcBorders>
          </w:tcPr>
          <w:p w14:paraId="49FEF99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10</w:t>
            </w:r>
          </w:p>
        </w:tc>
        <w:tc>
          <w:tcPr>
            <w:tcW w:w="878" w:type="dxa"/>
            <w:tcBorders>
              <w:top w:val="single" w:sz="4" w:space="0" w:color="auto"/>
              <w:bottom w:val="single" w:sz="4" w:space="0" w:color="auto"/>
            </w:tcBorders>
          </w:tcPr>
          <w:p w14:paraId="55BAE64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143</w:t>
            </w:r>
          </w:p>
        </w:tc>
        <w:tc>
          <w:tcPr>
            <w:tcW w:w="789" w:type="dxa"/>
            <w:vMerge/>
            <w:tcBorders>
              <w:bottom w:val="single" w:sz="4" w:space="0" w:color="auto"/>
            </w:tcBorders>
          </w:tcPr>
          <w:p w14:paraId="7E2147B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Borders>
              <w:bottom w:val="single" w:sz="4" w:space="0" w:color="auto"/>
            </w:tcBorders>
          </w:tcPr>
          <w:p w14:paraId="5DC96FC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Borders>
              <w:bottom w:val="single" w:sz="4" w:space="0" w:color="auto"/>
            </w:tcBorders>
          </w:tcPr>
          <w:p w14:paraId="13D3056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0F27176E" w14:textId="77777777" w:rsidTr="00CF010C">
        <w:trPr>
          <w:trHeight w:val="153"/>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1E1FB1E4" w14:textId="77777777" w:rsidR="0083149D" w:rsidRPr="00BC5530" w:rsidRDefault="0083149D" w:rsidP="002B515F">
            <w:pPr>
              <w:rPr>
                <w:rFonts w:ascii="Arial" w:hAnsi="Arial" w:cs="Arial"/>
                <w:b w:val="0"/>
                <w:bCs w:val="0"/>
                <w:color w:val="000000"/>
                <w:sz w:val="20"/>
                <w:szCs w:val="20"/>
              </w:rPr>
            </w:pPr>
            <w:r w:rsidRPr="00BC5530">
              <w:rPr>
                <w:rFonts w:ascii="Arial" w:hAnsi="Arial" w:cs="Arial"/>
                <w:sz w:val="20"/>
                <w:szCs w:val="20"/>
              </w:rPr>
              <w:t>Dolor abdominal</w:t>
            </w:r>
          </w:p>
        </w:tc>
        <w:tc>
          <w:tcPr>
            <w:tcW w:w="1729" w:type="dxa"/>
            <w:tcBorders>
              <w:top w:val="single" w:sz="4" w:space="0" w:color="auto"/>
              <w:bottom w:val="single" w:sz="4" w:space="0" w:color="auto"/>
            </w:tcBorders>
          </w:tcPr>
          <w:p w14:paraId="40F84CF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tcPr>
          <w:p w14:paraId="10ACC6F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102</w:t>
            </w:r>
          </w:p>
        </w:tc>
        <w:tc>
          <w:tcPr>
            <w:tcW w:w="794" w:type="dxa"/>
            <w:tcBorders>
              <w:top w:val="single" w:sz="4" w:space="0" w:color="auto"/>
              <w:bottom w:val="single" w:sz="4" w:space="0" w:color="auto"/>
            </w:tcBorders>
          </w:tcPr>
          <w:p w14:paraId="4F58DC06"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19</w:t>
            </w:r>
          </w:p>
        </w:tc>
        <w:tc>
          <w:tcPr>
            <w:tcW w:w="878" w:type="dxa"/>
            <w:tcBorders>
              <w:top w:val="single" w:sz="4" w:space="0" w:color="auto"/>
              <w:bottom w:val="single" w:sz="4" w:space="0" w:color="auto"/>
            </w:tcBorders>
          </w:tcPr>
          <w:p w14:paraId="1EFDAF2B"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89</w:t>
            </w:r>
          </w:p>
        </w:tc>
        <w:tc>
          <w:tcPr>
            <w:tcW w:w="789" w:type="dxa"/>
            <w:vMerge w:val="restart"/>
            <w:tcBorders>
              <w:top w:val="single" w:sz="4" w:space="0" w:color="auto"/>
            </w:tcBorders>
          </w:tcPr>
          <w:p w14:paraId="0535C80F" w14:textId="64AFAF92"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1.4</w:t>
            </w:r>
          </w:p>
        </w:tc>
        <w:tc>
          <w:tcPr>
            <w:tcW w:w="1026" w:type="dxa"/>
            <w:vMerge w:val="restart"/>
            <w:tcBorders>
              <w:top w:val="single" w:sz="4" w:space="0" w:color="auto"/>
            </w:tcBorders>
          </w:tcPr>
          <w:p w14:paraId="7B48AD34" w14:textId="29EE3BA7"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1.4-15.1</w:t>
            </w:r>
          </w:p>
        </w:tc>
        <w:tc>
          <w:tcPr>
            <w:tcW w:w="786" w:type="dxa"/>
            <w:vMerge w:val="restart"/>
            <w:tcBorders>
              <w:top w:val="single" w:sz="4" w:space="0" w:color="auto"/>
            </w:tcBorders>
          </w:tcPr>
          <w:p w14:paraId="2E29A83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0.0033</w:t>
            </w:r>
          </w:p>
        </w:tc>
      </w:tr>
      <w:tr w:rsidR="0083149D" w:rsidRPr="00BC5530" w14:paraId="1C7A18F9" w14:textId="77777777" w:rsidTr="00CF010C">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094" w:type="dxa"/>
            <w:vMerge/>
          </w:tcPr>
          <w:p w14:paraId="69BA9B71" w14:textId="77777777" w:rsidR="0083149D" w:rsidRPr="00BC5530" w:rsidRDefault="0083149D" w:rsidP="002B515F">
            <w:pPr>
              <w:rPr>
                <w:rFonts w:ascii="Arial" w:hAnsi="Arial" w:cs="Arial"/>
                <w:b w:val="0"/>
                <w:bCs w:val="0"/>
                <w:color w:val="000000"/>
                <w:sz w:val="20"/>
                <w:szCs w:val="20"/>
              </w:rPr>
            </w:pPr>
          </w:p>
        </w:tc>
        <w:tc>
          <w:tcPr>
            <w:tcW w:w="1729" w:type="dxa"/>
            <w:tcBorders>
              <w:top w:val="single" w:sz="4" w:space="0" w:color="auto"/>
            </w:tcBorders>
          </w:tcPr>
          <w:p w14:paraId="36EA3F0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tcBorders>
          </w:tcPr>
          <w:p w14:paraId="537FD3F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98</w:t>
            </w:r>
          </w:p>
        </w:tc>
        <w:tc>
          <w:tcPr>
            <w:tcW w:w="794" w:type="dxa"/>
            <w:tcBorders>
              <w:top w:val="single" w:sz="4" w:space="0" w:color="auto"/>
            </w:tcBorders>
          </w:tcPr>
          <w:p w14:paraId="69F48DD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5</w:t>
            </w:r>
          </w:p>
        </w:tc>
        <w:tc>
          <w:tcPr>
            <w:tcW w:w="878" w:type="dxa"/>
            <w:tcBorders>
              <w:top w:val="single" w:sz="4" w:space="0" w:color="auto"/>
            </w:tcBorders>
          </w:tcPr>
          <w:p w14:paraId="65F15CE5"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BC5530">
              <w:rPr>
                <w:rFonts w:ascii="Arial" w:hAnsi="Arial" w:cs="Arial"/>
                <w:bCs/>
                <w:sz w:val="20"/>
                <w:szCs w:val="20"/>
              </w:rPr>
              <w:t>93</w:t>
            </w:r>
          </w:p>
        </w:tc>
        <w:tc>
          <w:tcPr>
            <w:tcW w:w="789" w:type="dxa"/>
            <w:vMerge/>
          </w:tcPr>
          <w:p w14:paraId="7785B27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1026" w:type="dxa"/>
            <w:vMerge/>
          </w:tcPr>
          <w:p w14:paraId="5F1BF03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c>
          <w:tcPr>
            <w:tcW w:w="786" w:type="dxa"/>
            <w:vMerge/>
          </w:tcPr>
          <w:p w14:paraId="4DDC6E2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p>
        </w:tc>
      </w:tr>
      <w:tr w:rsidR="0083149D" w:rsidRPr="00BC5530" w14:paraId="329A164C" w14:textId="77777777" w:rsidTr="00CF010C">
        <w:trPr>
          <w:trHeight w:val="315"/>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131CBD49" w14:textId="77777777" w:rsidR="0083149D" w:rsidRPr="00BC5530" w:rsidRDefault="0083149D" w:rsidP="002B515F">
            <w:pPr>
              <w:rPr>
                <w:rFonts w:ascii="Arial" w:hAnsi="Arial" w:cs="Arial"/>
                <w:sz w:val="20"/>
                <w:szCs w:val="20"/>
                <w:lang w:eastAsia="es-CO"/>
              </w:rPr>
            </w:pPr>
            <w:r w:rsidRPr="00BC5530">
              <w:rPr>
                <w:rFonts w:ascii="Arial" w:hAnsi="Arial" w:cs="Arial"/>
                <w:sz w:val="20"/>
                <w:szCs w:val="20"/>
              </w:rPr>
              <w:t>Hepatomegalia</w:t>
            </w:r>
          </w:p>
        </w:tc>
        <w:tc>
          <w:tcPr>
            <w:tcW w:w="1729" w:type="dxa"/>
            <w:noWrap/>
          </w:tcPr>
          <w:p w14:paraId="50964F2B"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BC5530">
              <w:rPr>
                <w:rFonts w:ascii="Arial" w:hAnsi="Arial" w:cs="Arial"/>
                <w:sz w:val="20"/>
                <w:szCs w:val="20"/>
              </w:rPr>
              <w:t>Si</w:t>
            </w:r>
          </w:p>
        </w:tc>
        <w:tc>
          <w:tcPr>
            <w:tcW w:w="907" w:type="dxa"/>
            <w:noWrap/>
          </w:tcPr>
          <w:p w14:paraId="3168008F"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59</w:t>
            </w:r>
          </w:p>
        </w:tc>
        <w:tc>
          <w:tcPr>
            <w:tcW w:w="794" w:type="dxa"/>
          </w:tcPr>
          <w:p w14:paraId="7DEA42EA"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14</w:t>
            </w:r>
          </w:p>
        </w:tc>
        <w:tc>
          <w:tcPr>
            <w:tcW w:w="878" w:type="dxa"/>
          </w:tcPr>
          <w:p w14:paraId="1F160A7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45</w:t>
            </w:r>
          </w:p>
        </w:tc>
        <w:tc>
          <w:tcPr>
            <w:tcW w:w="789" w:type="dxa"/>
            <w:vMerge w:val="restart"/>
            <w:noWrap/>
          </w:tcPr>
          <w:p w14:paraId="2B9C29A9" w14:textId="5E4AE08A"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C5530">
              <w:rPr>
                <w:rFonts w:ascii="Arial" w:eastAsia="Arial" w:hAnsi="Arial" w:cs="Arial"/>
                <w:sz w:val="20"/>
                <w:szCs w:val="20"/>
              </w:rPr>
              <w:t>4.1</w:t>
            </w:r>
          </w:p>
        </w:tc>
        <w:tc>
          <w:tcPr>
            <w:tcW w:w="1026" w:type="dxa"/>
            <w:vMerge w:val="restart"/>
          </w:tcPr>
          <w:p w14:paraId="20F6F53D" w14:textId="09DF082C"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C5530">
              <w:rPr>
                <w:rFonts w:ascii="Arial" w:eastAsia="Arial" w:hAnsi="Arial" w:cs="Arial"/>
                <w:sz w:val="20"/>
                <w:szCs w:val="20"/>
              </w:rPr>
              <w:t>1.5-11</w:t>
            </w:r>
          </w:p>
        </w:tc>
        <w:tc>
          <w:tcPr>
            <w:tcW w:w="786" w:type="dxa"/>
            <w:vMerge w:val="restart"/>
            <w:noWrap/>
          </w:tcPr>
          <w:p w14:paraId="3D2AEB8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0.0010</w:t>
            </w:r>
          </w:p>
        </w:tc>
      </w:tr>
      <w:tr w:rsidR="0083149D" w:rsidRPr="00BC5530" w14:paraId="1816ED66" w14:textId="77777777" w:rsidTr="00CF010C">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5C56384D" w14:textId="77777777" w:rsidR="0083149D" w:rsidRPr="00BC5530" w:rsidRDefault="0083149D" w:rsidP="002B515F">
            <w:pPr>
              <w:rPr>
                <w:rFonts w:ascii="Arial" w:hAnsi="Arial" w:cs="Arial"/>
                <w:sz w:val="20"/>
                <w:szCs w:val="20"/>
              </w:rPr>
            </w:pPr>
          </w:p>
        </w:tc>
        <w:tc>
          <w:tcPr>
            <w:tcW w:w="1729" w:type="dxa"/>
            <w:tcBorders>
              <w:bottom w:val="single" w:sz="4" w:space="0" w:color="auto"/>
            </w:tcBorders>
            <w:noWrap/>
          </w:tcPr>
          <w:p w14:paraId="72BAC1E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bottom w:val="single" w:sz="4" w:space="0" w:color="auto"/>
            </w:tcBorders>
            <w:noWrap/>
          </w:tcPr>
          <w:p w14:paraId="01ACC1C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141</w:t>
            </w:r>
          </w:p>
        </w:tc>
        <w:tc>
          <w:tcPr>
            <w:tcW w:w="794" w:type="dxa"/>
            <w:tcBorders>
              <w:bottom w:val="single" w:sz="4" w:space="0" w:color="auto"/>
            </w:tcBorders>
          </w:tcPr>
          <w:p w14:paraId="5B92146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10</w:t>
            </w:r>
          </w:p>
        </w:tc>
        <w:tc>
          <w:tcPr>
            <w:tcW w:w="878" w:type="dxa"/>
            <w:tcBorders>
              <w:bottom w:val="single" w:sz="4" w:space="0" w:color="auto"/>
            </w:tcBorders>
          </w:tcPr>
          <w:p w14:paraId="0E25A6F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131</w:t>
            </w:r>
          </w:p>
        </w:tc>
        <w:tc>
          <w:tcPr>
            <w:tcW w:w="789" w:type="dxa"/>
            <w:vMerge/>
            <w:tcBorders>
              <w:bottom w:val="single" w:sz="4" w:space="0" w:color="auto"/>
            </w:tcBorders>
          </w:tcPr>
          <w:p w14:paraId="5582F94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Borders>
              <w:bottom w:val="single" w:sz="4" w:space="0" w:color="auto"/>
            </w:tcBorders>
          </w:tcPr>
          <w:p w14:paraId="1CA2887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Borders>
              <w:bottom w:val="single" w:sz="4" w:space="0" w:color="auto"/>
            </w:tcBorders>
          </w:tcPr>
          <w:p w14:paraId="225AFFE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52FEECAB" w14:textId="77777777" w:rsidTr="00CF010C">
        <w:trPr>
          <w:trHeight w:val="153"/>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429E1E4C" w14:textId="77777777" w:rsidR="0083149D" w:rsidRPr="00BC5530" w:rsidRDefault="0083149D" w:rsidP="002B515F">
            <w:pPr>
              <w:rPr>
                <w:rFonts w:ascii="Arial" w:hAnsi="Arial" w:cs="Arial"/>
                <w:sz w:val="20"/>
                <w:szCs w:val="20"/>
              </w:rPr>
            </w:pPr>
            <w:r w:rsidRPr="00BC5530">
              <w:rPr>
                <w:rFonts w:ascii="Arial" w:hAnsi="Arial" w:cs="Arial"/>
                <w:sz w:val="20"/>
                <w:szCs w:val="20"/>
              </w:rPr>
              <w:t>Esplenomegalia</w:t>
            </w:r>
          </w:p>
        </w:tc>
        <w:tc>
          <w:tcPr>
            <w:tcW w:w="1729" w:type="dxa"/>
            <w:tcBorders>
              <w:top w:val="single" w:sz="4" w:space="0" w:color="auto"/>
              <w:bottom w:val="single" w:sz="4" w:space="0" w:color="auto"/>
            </w:tcBorders>
            <w:noWrap/>
          </w:tcPr>
          <w:p w14:paraId="46FD24F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noWrap/>
          </w:tcPr>
          <w:p w14:paraId="787F41DC"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5</w:t>
            </w:r>
          </w:p>
        </w:tc>
        <w:tc>
          <w:tcPr>
            <w:tcW w:w="794" w:type="dxa"/>
            <w:tcBorders>
              <w:top w:val="single" w:sz="4" w:space="0" w:color="auto"/>
              <w:bottom w:val="single" w:sz="4" w:space="0" w:color="auto"/>
            </w:tcBorders>
          </w:tcPr>
          <w:p w14:paraId="450E8EFB"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w:t>
            </w:r>
          </w:p>
        </w:tc>
        <w:tc>
          <w:tcPr>
            <w:tcW w:w="878" w:type="dxa"/>
            <w:tcBorders>
              <w:top w:val="single" w:sz="4" w:space="0" w:color="auto"/>
              <w:bottom w:val="single" w:sz="4" w:space="0" w:color="auto"/>
            </w:tcBorders>
          </w:tcPr>
          <w:p w14:paraId="5A9008FA"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4</w:t>
            </w:r>
          </w:p>
        </w:tc>
        <w:tc>
          <w:tcPr>
            <w:tcW w:w="789" w:type="dxa"/>
            <w:vMerge w:val="restart"/>
            <w:tcBorders>
              <w:top w:val="single" w:sz="4" w:space="0" w:color="auto"/>
            </w:tcBorders>
          </w:tcPr>
          <w:p w14:paraId="62B537D5" w14:textId="5E740D18"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1.9</w:t>
            </w:r>
          </w:p>
        </w:tc>
        <w:tc>
          <w:tcPr>
            <w:tcW w:w="1026" w:type="dxa"/>
            <w:vMerge w:val="restart"/>
            <w:tcBorders>
              <w:top w:val="single" w:sz="4" w:space="0" w:color="auto"/>
            </w:tcBorders>
          </w:tcPr>
          <w:p w14:paraId="5D2BDE7D" w14:textId="72C8CC2B" w:rsidR="0083149D" w:rsidRPr="00BC5530" w:rsidRDefault="005A1246"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0.4-20</w:t>
            </w:r>
          </w:p>
        </w:tc>
        <w:tc>
          <w:tcPr>
            <w:tcW w:w="786" w:type="dxa"/>
            <w:vMerge w:val="restart"/>
            <w:tcBorders>
              <w:top w:val="single" w:sz="4" w:space="0" w:color="auto"/>
            </w:tcBorders>
          </w:tcPr>
          <w:p w14:paraId="770341C4"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0.577</w:t>
            </w:r>
          </w:p>
        </w:tc>
      </w:tr>
      <w:tr w:rsidR="0083149D" w:rsidRPr="00BC5530" w14:paraId="17047D6C" w14:textId="77777777" w:rsidTr="00CF010C">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18CA4EB0" w14:textId="77777777" w:rsidR="0083149D" w:rsidRPr="00BC5530" w:rsidRDefault="0083149D" w:rsidP="002B515F">
            <w:pPr>
              <w:rPr>
                <w:rFonts w:ascii="Arial" w:hAnsi="Arial" w:cs="Arial"/>
                <w:sz w:val="20"/>
                <w:szCs w:val="20"/>
              </w:rPr>
            </w:pPr>
          </w:p>
        </w:tc>
        <w:tc>
          <w:tcPr>
            <w:tcW w:w="1729" w:type="dxa"/>
            <w:tcBorders>
              <w:top w:val="single" w:sz="4" w:space="0" w:color="auto"/>
              <w:bottom w:val="single" w:sz="4" w:space="0" w:color="auto"/>
            </w:tcBorders>
            <w:noWrap/>
          </w:tcPr>
          <w:p w14:paraId="2439855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noWrap/>
          </w:tcPr>
          <w:p w14:paraId="4DBE08F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195</w:t>
            </w:r>
          </w:p>
        </w:tc>
        <w:tc>
          <w:tcPr>
            <w:tcW w:w="794" w:type="dxa"/>
            <w:tcBorders>
              <w:top w:val="single" w:sz="4" w:space="0" w:color="auto"/>
              <w:bottom w:val="single" w:sz="4" w:space="0" w:color="auto"/>
            </w:tcBorders>
          </w:tcPr>
          <w:p w14:paraId="0E69DC5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23</w:t>
            </w:r>
          </w:p>
        </w:tc>
        <w:tc>
          <w:tcPr>
            <w:tcW w:w="878" w:type="dxa"/>
            <w:tcBorders>
              <w:top w:val="single" w:sz="4" w:space="0" w:color="auto"/>
              <w:bottom w:val="single" w:sz="4" w:space="0" w:color="auto"/>
            </w:tcBorders>
          </w:tcPr>
          <w:p w14:paraId="0E35F64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172</w:t>
            </w:r>
          </w:p>
        </w:tc>
        <w:tc>
          <w:tcPr>
            <w:tcW w:w="789" w:type="dxa"/>
            <w:vMerge/>
            <w:tcBorders>
              <w:bottom w:val="single" w:sz="4" w:space="0" w:color="auto"/>
            </w:tcBorders>
          </w:tcPr>
          <w:p w14:paraId="4736D0D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Borders>
              <w:bottom w:val="single" w:sz="4" w:space="0" w:color="auto"/>
            </w:tcBorders>
          </w:tcPr>
          <w:p w14:paraId="1CF7E03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Borders>
              <w:bottom w:val="single" w:sz="4" w:space="0" w:color="auto"/>
            </w:tcBorders>
          </w:tcPr>
          <w:p w14:paraId="6C626D35"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2E4A52E2" w14:textId="77777777" w:rsidTr="00CF010C">
        <w:trPr>
          <w:trHeight w:val="99"/>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224C52C1" w14:textId="77777777" w:rsidR="0083149D" w:rsidRPr="00BC5530" w:rsidRDefault="0083149D" w:rsidP="002B515F">
            <w:pPr>
              <w:rPr>
                <w:rFonts w:ascii="Arial" w:hAnsi="Arial" w:cs="Arial"/>
                <w:sz w:val="20"/>
                <w:szCs w:val="20"/>
              </w:rPr>
            </w:pPr>
            <w:r w:rsidRPr="00BC5530">
              <w:rPr>
                <w:rFonts w:ascii="Arial" w:hAnsi="Arial" w:cs="Arial"/>
                <w:sz w:val="20"/>
                <w:szCs w:val="20"/>
              </w:rPr>
              <w:t>Convulsiones</w:t>
            </w:r>
          </w:p>
        </w:tc>
        <w:tc>
          <w:tcPr>
            <w:tcW w:w="1729" w:type="dxa"/>
            <w:tcBorders>
              <w:top w:val="single" w:sz="4" w:space="0" w:color="auto"/>
              <w:bottom w:val="single" w:sz="4" w:space="0" w:color="auto"/>
            </w:tcBorders>
            <w:noWrap/>
          </w:tcPr>
          <w:p w14:paraId="650F8AA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noWrap/>
          </w:tcPr>
          <w:p w14:paraId="20463E7F"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6</w:t>
            </w:r>
          </w:p>
        </w:tc>
        <w:tc>
          <w:tcPr>
            <w:tcW w:w="794" w:type="dxa"/>
            <w:tcBorders>
              <w:top w:val="single" w:sz="4" w:space="0" w:color="auto"/>
              <w:bottom w:val="single" w:sz="4" w:space="0" w:color="auto"/>
            </w:tcBorders>
          </w:tcPr>
          <w:p w14:paraId="41D8593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w:t>
            </w:r>
          </w:p>
        </w:tc>
        <w:tc>
          <w:tcPr>
            <w:tcW w:w="878" w:type="dxa"/>
            <w:tcBorders>
              <w:top w:val="single" w:sz="4" w:space="0" w:color="auto"/>
              <w:bottom w:val="single" w:sz="4" w:space="0" w:color="auto"/>
            </w:tcBorders>
          </w:tcPr>
          <w:p w14:paraId="23E36CF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6</w:t>
            </w:r>
          </w:p>
        </w:tc>
        <w:tc>
          <w:tcPr>
            <w:tcW w:w="789" w:type="dxa"/>
            <w:vMerge w:val="restart"/>
            <w:tcBorders>
              <w:top w:val="single" w:sz="4" w:space="0" w:color="auto"/>
            </w:tcBorders>
          </w:tcPr>
          <w:p w14:paraId="66D845B3"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w:t>
            </w:r>
          </w:p>
        </w:tc>
        <w:tc>
          <w:tcPr>
            <w:tcW w:w="1026" w:type="dxa"/>
            <w:vMerge w:val="restart"/>
            <w:tcBorders>
              <w:top w:val="single" w:sz="4" w:space="0" w:color="auto"/>
            </w:tcBorders>
          </w:tcPr>
          <w:p w14:paraId="11F6DB8B" w14:textId="0550D33F"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0-4.</w:t>
            </w:r>
            <w:r w:rsidR="005A1246" w:rsidRPr="00BC5530">
              <w:rPr>
                <w:rFonts w:ascii="Arial" w:hAnsi="Arial" w:cs="Arial"/>
                <w:color w:val="000000"/>
                <w:sz w:val="20"/>
                <w:szCs w:val="20"/>
              </w:rPr>
              <w:t>2</w:t>
            </w:r>
          </w:p>
        </w:tc>
        <w:tc>
          <w:tcPr>
            <w:tcW w:w="786" w:type="dxa"/>
            <w:vMerge w:val="restart"/>
            <w:tcBorders>
              <w:top w:val="single" w:sz="4" w:space="0" w:color="auto"/>
            </w:tcBorders>
          </w:tcPr>
          <w:p w14:paraId="46510C1B"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0.358</w:t>
            </w:r>
          </w:p>
        </w:tc>
      </w:tr>
      <w:tr w:rsidR="0083149D" w:rsidRPr="00BC5530" w14:paraId="168B73C5" w14:textId="77777777" w:rsidTr="00CF010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745A713B" w14:textId="77777777" w:rsidR="0083149D" w:rsidRPr="00BC5530" w:rsidRDefault="0083149D" w:rsidP="002B515F">
            <w:pPr>
              <w:rPr>
                <w:rFonts w:ascii="Arial" w:hAnsi="Arial" w:cs="Arial"/>
                <w:sz w:val="20"/>
                <w:szCs w:val="20"/>
              </w:rPr>
            </w:pPr>
          </w:p>
        </w:tc>
        <w:tc>
          <w:tcPr>
            <w:tcW w:w="1729" w:type="dxa"/>
            <w:tcBorders>
              <w:top w:val="single" w:sz="4" w:space="0" w:color="auto"/>
              <w:bottom w:val="single" w:sz="4" w:space="0" w:color="auto"/>
            </w:tcBorders>
            <w:noWrap/>
          </w:tcPr>
          <w:p w14:paraId="4CB6C91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noWrap/>
          </w:tcPr>
          <w:p w14:paraId="1B4C428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194</w:t>
            </w:r>
          </w:p>
        </w:tc>
        <w:tc>
          <w:tcPr>
            <w:tcW w:w="794" w:type="dxa"/>
            <w:tcBorders>
              <w:top w:val="single" w:sz="4" w:space="0" w:color="auto"/>
              <w:bottom w:val="single" w:sz="4" w:space="0" w:color="auto"/>
            </w:tcBorders>
          </w:tcPr>
          <w:p w14:paraId="57A20FF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24</w:t>
            </w:r>
          </w:p>
        </w:tc>
        <w:tc>
          <w:tcPr>
            <w:tcW w:w="878" w:type="dxa"/>
            <w:tcBorders>
              <w:top w:val="single" w:sz="4" w:space="0" w:color="auto"/>
              <w:bottom w:val="single" w:sz="4" w:space="0" w:color="auto"/>
            </w:tcBorders>
          </w:tcPr>
          <w:p w14:paraId="7F4B2A0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170</w:t>
            </w:r>
          </w:p>
        </w:tc>
        <w:tc>
          <w:tcPr>
            <w:tcW w:w="789" w:type="dxa"/>
            <w:vMerge/>
            <w:tcBorders>
              <w:bottom w:val="single" w:sz="4" w:space="0" w:color="auto"/>
            </w:tcBorders>
          </w:tcPr>
          <w:p w14:paraId="0199453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Borders>
              <w:bottom w:val="single" w:sz="4" w:space="0" w:color="auto"/>
            </w:tcBorders>
          </w:tcPr>
          <w:p w14:paraId="6FFFFDB4"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Borders>
              <w:bottom w:val="single" w:sz="4" w:space="0" w:color="auto"/>
            </w:tcBorders>
          </w:tcPr>
          <w:p w14:paraId="4AB4D63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0BECBA52" w14:textId="77777777" w:rsidTr="00CF010C">
        <w:trPr>
          <w:trHeight w:val="109"/>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7EE51A57" w14:textId="77777777" w:rsidR="0083149D" w:rsidRPr="00BC5530" w:rsidRDefault="0083149D" w:rsidP="002B515F">
            <w:pPr>
              <w:rPr>
                <w:rFonts w:ascii="Arial" w:hAnsi="Arial" w:cs="Arial"/>
                <w:sz w:val="20"/>
                <w:szCs w:val="20"/>
              </w:rPr>
            </w:pPr>
            <w:r w:rsidRPr="00BC5530">
              <w:rPr>
                <w:rFonts w:ascii="Arial" w:hAnsi="Arial" w:cs="Arial"/>
                <w:sz w:val="20"/>
                <w:szCs w:val="20"/>
              </w:rPr>
              <w:t>Ascitis</w:t>
            </w:r>
          </w:p>
        </w:tc>
        <w:tc>
          <w:tcPr>
            <w:tcW w:w="1729" w:type="dxa"/>
            <w:tcBorders>
              <w:top w:val="single" w:sz="4" w:space="0" w:color="auto"/>
              <w:bottom w:val="single" w:sz="4" w:space="0" w:color="auto"/>
            </w:tcBorders>
            <w:noWrap/>
          </w:tcPr>
          <w:p w14:paraId="36306A4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noWrap/>
          </w:tcPr>
          <w:p w14:paraId="7A69E434"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16</w:t>
            </w:r>
          </w:p>
        </w:tc>
        <w:tc>
          <w:tcPr>
            <w:tcW w:w="794" w:type="dxa"/>
            <w:tcBorders>
              <w:top w:val="single" w:sz="4" w:space="0" w:color="auto"/>
              <w:bottom w:val="single" w:sz="4" w:space="0" w:color="auto"/>
            </w:tcBorders>
          </w:tcPr>
          <w:p w14:paraId="4B64AADB"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15</w:t>
            </w:r>
          </w:p>
        </w:tc>
        <w:tc>
          <w:tcPr>
            <w:tcW w:w="878" w:type="dxa"/>
            <w:tcBorders>
              <w:top w:val="single" w:sz="4" w:space="0" w:color="auto"/>
              <w:bottom w:val="single" w:sz="4" w:space="0" w:color="auto"/>
            </w:tcBorders>
          </w:tcPr>
          <w:p w14:paraId="6FFB791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11</w:t>
            </w:r>
          </w:p>
        </w:tc>
        <w:tc>
          <w:tcPr>
            <w:tcW w:w="789" w:type="dxa"/>
            <w:vMerge w:val="restart"/>
            <w:tcBorders>
              <w:top w:val="single" w:sz="4" w:space="0" w:color="auto"/>
            </w:tcBorders>
          </w:tcPr>
          <w:p w14:paraId="1D611F8E" w14:textId="1CBBB561"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4</w:t>
            </w:r>
          </w:p>
        </w:tc>
        <w:tc>
          <w:tcPr>
            <w:tcW w:w="1026" w:type="dxa"/>
            <w:vMerge w:val="restart"/>
            <w:tcBorders>
              <w:top w:val="single" w:sz="4" w:space="0" w:color="auto"/>
            </w:tcBorders>
          </w:tcPr>
          <w:p w14:paraId="3204470E" w14:textId="5B1EC4EF"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1-14</w:t>
            </w:r>
          </w:p>
        </w:tc>
        <w:tc>
          <w:tcPr>
            <w:tcW w:w="786" w:type="dxa"/>
            <w:vMerge w:val="restart"/>
            <w:tcBorders>
              <w:top w:val="single" w:sz="4" w:space="0" w:color="auto"/>
            </w:tcBorders>
          </w:tcPr>
          <w:p w14:paraId="6926ADF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0.0135</w:t>
            </w:r>
          </w:p>
        </w:tc>
      </w:tr>
      <w:tr w:rsidR="0083149D" w:rsidRPr="00BC5530" w14:paraId="5C6EF11A" w14:textId="77777777" w:rsidTr="00CF010C">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13B48A3F" w14:textId="77777777" w:rsidR="0083149D" w:rsidRPr="00BC5530" w:rsidRDefault="0083149D" w:rsidP="002B515F">
            <w:pPr>
              <w:rPr>
                <w:rFonts w:ascii="Arial" w:hAnsi="Arial" w:cs="Arial"/>
                <w:sz w:val="20"/>
                <w:szCs w:val="20"/>
              </w:rPr>
            </w:pPr>
          </w:p>
        </w:tc>
        <w:tc>
          <w:tcPr>
            <w:tcW w:w="1729" w:type="dxa"/>
            <w:tcBorders>
              <w:top w:val="single" w:sz="4" w:space="0" w:color="auto"/>
              <w:bottom w:val="single" w:sz="4" w:space="0" w:color="auto"/>
            </w:tcBorders>
            <w:noWrap/>
          </w:tcPr>
          <w:p w14:paraId="10285E0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noWrap/>
          </w:tcPr>
          <w:p w14:paraId="77AC869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184</w:t>
            </w:r>
          </w:p>
        </w:tc>
        <w:tc>
          <w:tcPr>
            <w:tcW w:w="794" w:type="dxa"/>
            <w:tcBorders>
              <w:top w:val="single" w:sz="4" w:space="0" w:color="auto"/>
              <w:bottom w:val="single" w:sz="4" w:space="0" w:color="auto"/>
            </w:tcBorders>
          </w:tcPr>
          <w:p w14:paraId="30B42A5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19</w:t>
            </w:r>
          </w:p>
        </w:tc>
        <w:tc>
          <w:tcPr>
            <w:tcW w:w="878" w:type="dxa"/>
            <w:tcBorders>
              <w:top w:val="single" w:sz="4" w:space="0" w:color="auto"/>
              <w:bottom w:val="single" w:sz="4" w:space="0" w:color="auto"/>
            </w:tcBorders>
          </w:tcPr>
          <w:p w14:paraId="0AC9439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165</w:t>
            </w:r>
          </w:p>
        </w:tc>
        <w:tc>
          <w:tcPr>
            <w:tcW w:w="789" w:type="dxa"/>
            <w:vMerge/>
            <w:tcBorders>
              <w:bottom w:val="single" w:sz="4" w:space="0" w:color="auto"/>
            </w:tcBorders>
          </w:tcPr>
          <w:p w14:paraId="6631E41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Borders>
              <w:bottom w:val="single" w:sz="4" w:space="0" w:color="auto"/>
            </w:tcBorders>
          </w:tcPr>
          <w:p w14:paraId="2308656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Borders>
              <w:bottom w:val="single" w:sz="4" w:space="0" w:color="auto"/>
            </w:tcBorders>
          </w:tcPr>
          <w:p w14:paraId="1427F85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64F59BF4" w14:textId="77777777" w:rsidTr="00CF010C">
        <w:trPr>
          <w:trHeight w:val="88"/>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272467EF" w14:textId="77777777" w:rsidR="0083149D" w:rsidRPr="00BC5530" w:rsidRDefault="0083149D" w:rsidP="002B515F">
            <w:pPr>
              <w:rPr>
                <w:rFonts w:ascii="Arial" w:hAnsi="Arial" w:cs="Arial"/>
                <w:sz w:val="20"/>
                <w:szCs w:val="20"/>
              </w:rPr>
            </w:pPr>
            <w:r w:rsidRPr="00BC5530">
              <w:rPr>
                <w:rFonts w:ascii="Arial" w:hAnsi="Arial" w:cs="Arial"/>
                <w:sz w:val="20"/>
                <w:szCs w:val="20"/>
              </w:rPr>
              <w:t>Edema</w:t>
            </w:r>
          </w:p>
        </w:tc>
        <w:tc>
          <w:tcPr>
            <w:tcW w:w="1729" w:type="dxa"/>
            <w:tcBorders>
              <w:top w:val="single" w:sz="4" w:space="0" w:color="auto"/>
              <w:bottom w:val="single" w:sz="4" w:space="0" w:color="auto"/>
            </w:tcBorders>
            <w:noWrap/>
          </w:tcPr>
          <w:p w14:paraId="3AB40E7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noWrap/>
          </w:tcPr>
          <w:p w14:paraId="289BF8D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37</w:t>
            </w:r>
          </w:p>
        </w:tc>
        <w:tc>
          <w:tcPr>
            <w:tcW w:w="794" w:type="dxa"/>
            <w:tcBorders>
              <w:top w:val="single" w:sz="4" w:space="0" w:color="auto"/>
              <w:bottom w:val="single" w:sz="4" w:space="0" w:color="auto"/>
            </w:tcBorders>
          </w:tcPr>
          <w:p w14:paraId="02A65BDA"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4</w:t>
            </w:r>
          </w:p>
        </w:tc>
        <w:tc>
          <w:tcPr>
            <w:tcW w:w="878" w:type="dxa"/>
            <w:tcBorders>
              <w:top w:val="single" w:sz="4" w:space="0" w:color="auto"/>
              <w:bottom w:val="single" w:sz="4" w:space="0" w:color="auto"/>
            </w:tcBorders>
          </w:tcPr>
          <w:p w14:paraId="431E6474"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33</w:t>
            </w:r>
          </w:p>
        </w:tc>
        <w:tc>
          <w:tcPr>
            <w:tcW w:w="789" w:type="dxa"/>
            <w:vMerge w:val="restart"/>
            <w:tcBorders>
              <w:top w:val="single" w:sz="4" w:space="0" w:color="auto"/>
            </w:tcBorders>
          </w:tcPr>
          <w:p w14:paraId="0000A112" w14:textId="56C9C24A"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0.9</w:t>
            </w:r>
          </w:p>
        </w:tc>
        <w:tc>
          <w:tcPr>
            <w:tcW w:w="1026" w:type="dxa"/>
            <w:vMerge w:val="restart"/>
            <w:tcBorders>
              <w:top w:val="single" w:sz="4" w:space="0" w:color="auto"/>
            </w:tcBorders>
          </w:tcPr>
          <w:p w14:paraId="332FDB60" w14:textId="216F1465"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0.2-2.9</w:t>
            </w:r>
          </w:p>
        </w:tc>
        <w:tc>
          <w:tcPr>
            <w:tcW w:w="786" w:type="dxa"/>
            <w:vMerge w:val="restart"/>
            <w:tcBorders>
              <w:top w:val="single" w:sz="4" w:space="0" w:color="auto"/>
            </w:tcBorders>
          </w:tcPr>
          <w:p w14:paraId="4DFFAF5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0.8052</w:t>
            </w:r>
          </w:p>
        </w:tc>
      </w:tr>
      <w:tr w:rsidR="0083149D" w:rsidRPr="00BC5530" w14:paraId="32236073" w14:textId="77777777" w:rsidTr="00CF010C">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3D6CBE33" w14:textId="77777777" w:rsidR="0083149D" w:rsidRPr="00BC5530" w:rsidRDefault="0083149D" w:rsidP="002B515F">
            <w:pPr>
              <w:rPr>
                <w:rFonts w:ascii="Arial" w:hAnsi="Arial" w:cs="Arial"/>
                <w:sz w:val="20"/>
                <w:szCs w:val="20"/>
              </w:rPr>
            </w:pPr>
          </w:p>
        </w:tc>
        <w:tc>
          <w:tcPr>
            <w:tcW w:w="1729" w:type="dxa"/>
            <w:tcBorders>
              <w:top w:val="single" w:sz="4" w:space="0" w:color="auto"/>
              <w:bottom w:val="single" w:sz="4" w:space="0" w:color="auto"/>
            </w:tcBorders>
            <w:noWrap/>
          </w:tcPr>
          <w:p w14:paraId="0FC98D3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noWrap/>
          </w:tcPr>
          <w:p w14:paraId="423B0C8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163</w:t>
            </w:r>
          </w:p>
        </w:tc>
        <w:tc>
          <w:tcPr>
            <w:tcW w:w="794" w:type="dxa"/>
            <w:tcBorders>
              <w:top w:val="single" w:sz="4" w:space="0" w:color="auto"/>
              <w:bottom w:val="single" w:sz="4" w:space="0" w:color="auto"/>
            </w:tcBorders>
          </w:tcPr>
          <w:p w14:paraId="6E5DAFC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20</w:t>
            </w:r>
          </w:p>
        </w:tc>
        <w:tc>
          <w:tcPr>
            <w:tcW w:w="878" w:type="dxa"/>
            <w:tcBorders>
              <w:top w:val="single" w:sz="4" w:space="0" w:color="auto"/>
              <w:bottom w:val="single" w:sz="4" w:space="0" w:color="auto"/>
            </w:tcBorders>
          </w:tcPr>
          <w:p w14:paraId="1B2D395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143</w:t>
            </w:r>
          </w:p>
        </w:tc>
        <w:tc>
          <w:tcPr>
            <w:tcW w:w="789" w:type="dxa"/>
            <w:vMerge/>
            <w:tcBorders>
              <w:bottom w:val="single" w:sz="4" w:space="0" w:color="auto"/>
            </w:tcBorders>
          </w:tcPr>
          <w:p w14:paraId="30FE772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Borders>
              <w:bottom w:val="single" w:sz="4" w:space="0" w:color="auto"/>
            </w:tcBorders>
          </w:tcPr>
          <w:p w14:paraId="2D2D1EB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Borders>
              <w:bottom w:val="single" w:sz="4" w:space="0" w:color="auto"/>
            </w:tcBorders>
          </w:tcPr>
          <w:p w14:paraId="3700BB6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7D916032" w14:textId="77777777" w:rsidTr="00CF010C">
        <w:trPr>
          <w:trHeight w:val="120"/>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1237EE6D" w14:textId="77777777" w:rsidR="0083149D" w:rsidRPr="00BC5530" w:rsidRDefault="0083149D" w:rsidP="002B515F">
            <w:pPr>
              <w:rPr>
                <w:rFonts w:ascii="Arial" w:hAnsi="Arial" w:cs="Arial"/>
                <w:sz w:val="20"/>
                <w:szCs w:val="20"/>
              </w:rPr>
            </w:pPr>
            <w:r w:rsidRPr="00BC5530">
              <w:rPr>
                <w:rFonts w:ascii="Arial" w:hAnsi="Arial" w:cs="Arial"/>
                <w:sz w:val="20"/>
                <w:szCs w:val="20"/>
              </w:rPr>
              <w:t>Exantema</w:t>
            </w:r>
          </w:p>
        </w:tc>
        <w:tc>
          <w:tcPr>
            <w:tcW w:w="1729" w:type="dxa"/>
            <w:tcBorders>
              <w:top w:val="single" w:sz="4" w:space="0" w:color="auto"/>
              <w:bottom w:val="single" w:sz="4" w:space="0" w:color="auto"/>
            </w:tcBorders>
            <w:noWrap/>
          </w:tcPr>
          <w:p w14:paraId="06C28C7D"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noWrap/>
          </w:tcPr>
          <w:p w14:paraId="7094566C"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87</w:t>
            </w:r>
          </w:p>
        </w:tc>
        <w:tc>
          <w:tcPr>
            <w:tcW w:w="794" w:type="dxa"/>
            <w:tcBorders>
              <w:top w:val="single" w:sz="4" w:space="0" w:color="auto"/>
              <w:bottom w:val="single" w:sz="4" w:space="0" w:color="auto"/>
            </w:tcBorders>
          </w:tcPr>
          <w:p w14:paraId="05C4643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9</w:t>
            </w:r>
          </w:p>
        </w:tc>
        <w:tc>
          <w:tcPr>
            <w:tcW w:w="878" w:type="dxa"/>
            <w:tcBorders>
              <w:top w:val="single" w:sz="4" w:space="0" w:color="auto"/>
              <w:bottom w:val="single" w:sz="4" w:space="0" w:color="auto"/>
            </w:tcBorders>
          </w:tcPr>
          <w:p w14:paraId="5A45A344"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78</w:t>
            </w:r>
          </w:p>
        </w:tc>
        <w:tc>
          <w:tcPr>
            <w:tcW w:w="789" w:type="dxa"/>
            <w:vMerge w:val="restart"/>
            <w:tcBorders>
              <w:top w:val="single" w:sz="4" w:space="0" w:color="auto"/>
            </w:tcBorders>
          </w:tcPr>
          <w:p w14:paraId="3C954943" w14:textId="0B163F56"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0.6</w:t>
            </w:r>
          </w:p>
        </w:tc>
        <w:tc>
          <w:tcPr>
            <w:tcW w:w="1026" w:type="dxa"/>
            <w:vMerge w:val="restart"/>
            <w:tcBorders>
              <w:top w:val="single" w:sz="4" w:space="0" w:color="auto"/>
            </w:tcBorders>
          </w:tcPr>
          <w:p w14:paraId="462855D9" w14:textId="607DDEE9"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0.3-1.9</w:t>
            </w:r>
          </w:p>
        </w:tc>
        <w:tc>
          <w:tcPr>
            <w:tcW w:w="786" w:type="dxa"/>
            <w:vMerge w:val="restart"/>
            <w:tcBorders>
              <w:top w:val="single" w:sz="4" w:space="0" w:color="auto"/>
            </w:tcBorders>
          </w:tcPr>
          <w:p w14:paraId="14723CC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0.5274</w:t>
            </w:r>
          </w:p>
        </w:tc>
      </w:tr>
      <w:tr w:rsidR="0083149D" w:rsidRPr="00BC5530" w14:paraId="115C76FF" w14:textId="77777777" w:rsidTr="00CF010C">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094" w:type="dxa"/>
            <w:vMerge/>
            <w:tcBorders>
              <w:bottom w:val="single" w:sz="4" w:space="0" w:color="auto"/>
            </w:tcBorders>
          </w:tcPr>
          <w:p w14:paraId="4D24652F" w14:textId="77777777" w:rsidR="0083149D" w:rsidRPr="00BC5530" w:rsidRDefault="0083149D" w:rsidP="002B515F">
            <w:pPr>
              <w:rPr>
                <w:rFonts w:ascii="Arial" w:hAnsi="Arial" w:cs="Arial"/>
                <w:sz w:val="20"/>
                <w:szCs w:val="20"/>
              </w:rPr>
            </w:pPr>
          </w:p>
        </w:tc>
        <w:tc>
          <w:tcPr>
            <w:tcW w:w="1729" w:type="dxa"/>
            <w:tcBorders>
              <w:top w:val="single" w:sz="4" w:space="0" w:color="auto"/>
              <w:bottom w:val="single" w:sz="4" w:space="0" w:color="auto"/>
            </w:tcBorders>
            <w:noWrap/>
          </w:tcPr>
          <w:p w14:paraId="084AA235"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bottom w:val="single" w:sz="4" w:space="0" w:color="auto"/>
            </w:tcBorders>
            <w:noWrap/>
          </w:tcPr>
          <w:p w14:paraId="323D6E7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113</w:t>
            </w:r>
          </w:p>
        </w:tc>
        <w:tc>
          <w:tcPr>
            <w:tcW w:w="794" w:type="dxa"/>
            <w:tcBorders>
              <w:top w:val="single" w:sz="4" w:space="0" w:color="auto"/>
              <w:bottom w:val="single" w:sz="4" w:space="0" w:color="auto"/>
            </w:tcBorders>
          </w:tcPr>
          <w:p w14:paraId="79C3D9AA"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15</w:t>
            </w:r>
          </w:p>
        </w:tc>
        <w:tc>
          <w:tcPr>
            <w:tcW w:w="878" w:type="dxa"/>
            <w:tcBorders>
              <w:top w:val="single" w:sz="4" w:space="0" w:color="auto"/>
              <w:bottom w:val="single" w:sz="4" w:space="0" w:color="auto"/>
            </w:tcBorders>
          </w:tcPr>
          <w:p w14:paraId="69825A6C"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98</w:t>
            </w:r>
          </w:p>
        </w:tc>
        <w:tc>
          <w:tcPr>
            <w:tcW w:w="789" w:type="dxa"/>
            <w:vMerge/>
            <w:tcBorders>
              <w:bottom w:val="single" w:sz="4" w:space="0" w:color="auto"/>
            </w:tcBorders>
          </w:tcPr>
          <w:p w14:paraId="48D3D14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Borders>
              <w:bottom w:val="single" w:sz="4" w:space="0" w:color="auto"/>
            </w:tcBorders>
          </w:tcPr>
          <w:p w14:paraId="010F734C"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Borders>
              <w:bottom w:val="single" w:sz="4" w:space="0" w:color="auto"/>
            </w:tcBorders>
          </w:tcPr>
          <w:p w14:paraId="48C6E56E"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1C227C9E" w14:textId="77777777" w:rsidTr="00CF010C">
        <w:trPr>
          <w:trHeight w:val="88"/>
        </w:trPr>
        <w:tc>
          <w:tcPr>
            <w:cnfStyle w:val="001000000000" w:firstRow="0" w:lastRow="0" w:firstColumn="1" w:lastColumn="0" w:oddVBand="0" w:evenVBand="0" w:oddHBand="0" w:evenHBand="0" w:firstRowFirstColumn="0" w:firstRowLastColumn="0" w:lastRowFirstColumn="0" w:lastRowLastColumn="0"/>
            <w:tcW w:w="2094" w:type="dxa"/>
            <w:vMerge w:val="restart"/>
            <w:tcBorders>
              <w:top w:val="single" w:sz="4" w:space="0" w:color="auto"/>
            </w:tcBorders>
          </w:tcPr>
          <w:p w14:paraId="234DBEE6" w14:textId="77777777" w:rsidR="0083149D" w:rsidRPr="00BC5530" w:rsidRDefault="0083149D" w:rsidP="00A67134">
            <w:pPr>
              <w:ind w:left="708" w:hanging="708"/>
              <w:rPr>
                <w:rFonts w:ascii="Arial" w:hAnsi="Arial" w:cs="Arial"/>
                <w:sz w:val="20"/>
                <w:szCs w:val="20"/>
              </w:rPr>
            </w:pPr>
            <w:r w:rsidRPr="00BC5530">
              <w:rPr>
                <w:rFonts w:ascii="Arial" w:hAnsi="Arial" w:cs="Arial"/>
                <w:sz w:val="20"/>
                <w:szCs w:val="20"/>
              </w:rPr>
              <w:t>Prueba de torniquete (n=33)</w:t>
            </w:r>
          </w:p>
        </w:tc>
        <w:tc>
          <w:tcPr>
            <w:tcW w:w="1729" w:type="dxa"/>
            <w:tcBorders>
              <w:top w:val="single" w:sz="4" w:space="0" w:color="auto"/>
              <w:bottom w:val="single" w:sz="4" w:space="0" w:color="auto"/>
            </w:tcBorders>
            <w:noWrap/>
          </w:tcPr>
          <w:p w14:paraId="78A1421C"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Si</w:t>
            </w:r>
          </w:p>
        </w:tc>
        <w:tc>
          <w:tcPr>
            <w:tcW w:w="907" w:type="dxa"/>
            <w:tcBorders>
              <w:top w:val="single" w:sz="4" w:space="0" w:color="auto"/>
              <w:bottom w:val="single" w:sz="4" w:space="0" w:color="auto"/>
            </w:tcBorders>
            <w:noWrap/>
          </w:tcPr>
          <w:p w14:paraId="5D723417"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18</w:t>
            </w:r>
          </w:p>
        </w:tc>
        <w:tc>
          <w:tcPr>
            <w:tcW w:w="794" w:type="dxa"/>
            <w:tcBorders>
              <w:top w:val="single" w:sz="4" w:space="0" w:color="auto"/>
              <w:bottom w:val="single" w:sz="4" w:space="0" w:color="auto"/>
            </w:tcBorders>
          </w:tcPr>
          <w:p w14:paraId="0145436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7</w:t>
            </w:r>
          </w:p>
        </w:tc>
        <w:tc>
          <w:tcPr>
            <w:tcW w:w="878" w:type="dxa"/>
            <w:tcBorders>
              <w:top w:val="single" w:sz="4" w:space="0" w:color="auto"/>
              <w:bottom w:val="single" w:sz="4" w:space="0" w:color="auto"/>
            </w:tcBorders>
          </w:tcPr>
          <w:p w14:paraId="59369EBA"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11</w:t>
            </w:r>
          </w:p>
        </w:tc>
        <w:tc>
          <w:tcPr>
            <w:tcW w:w="789" w:type="dxa"/>
            <w:vMerge w:val="restart"/>
            <w:tcBorders>
              <w:top w:val="single" w:sz="4" w:space="0" w:color="auto"/>
            </w:tcBorders>
          </w:tcPr>
          <w:p w14:paraId="1F743225" w14:textId="73483399"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8.9</w:t>
            </w:r>
          </w:p>
        </w:tc>
        <w:tc>
          <w:tcPr>
            <w:tcW w:w="1026" w:type="dxa"/>
            <w:vMerge w:val="restart"/>
            <w:tcBorders>
              <w:top w:val="single" w:sz="4" w:space="0" w:color="auto"/>
            </w:tcBorders>
          </w:tcPr>
          <w:p w14:paraId="47B47BF3" w14:textId="52D174D2"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0.9-429.4</w:t>
            </w:r>
          </w:p>
        </w:tc>
        <w:tc>
          <w:tcPr>
            <w:tcW w:w="786" w:type="dxa"/>
            <w:vMerge w:val="restart"/>
            <w:tcBorders>
              <w:top w:val="single" w:sz="4" w:space="0" w:color="auto"/>
            </w:tcBorders>
          </w:tcPr>
          <w:p w14:paraId="7203F031"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0.315</w:t>
            </w:r>
          </w:p>
        </w:tc>
      </w:tr>
      <w:tr w:rsidR="0083149D" w:rsidRPr="00BC5530" w14:paraId="10926D49" w14:textId="77777777" w:rsidTr="00CF010C">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094" w:type="dxa"/>
            <w:vMerge/>
          </w:tcPr>
          <w:p w14:paraId="721373C4" w14:textId="77777777" w:rsidR="0083149D" w:rsidRPr="00BC5530" w:rsidRDefault="0083149D" w:rsidP="002B515F">
            <w:pPr>
              <w:rPr>
                <w:rFonts w:ascii="Arial" w:hAnsi="Arial" w:cs="Arial"/>
                <w:sz w:val="20"/>
                <w:szCs w:val="20"/>
              </w:rPr>
            </w:pPr>
          </w:p>
        </w:tc>
        <w:tc>
          <w:tcPr>
            <w:tcW w:w="1729" w:type="dxa"/>
            <w:tcBorders>
              <w:top w:val="single" w:sz="4" w:space="0" w:color="auto"/>
            </w:tcBorders>
            <w:noWrap/>
          </w:tcPr>
          <w:p w14:paraId="6F4D1325"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No</w:t>
            </w:r>
          </w:p>
        </w:tc>
        <w:tc>
          <w:tcPr>
            <w:tcW w:w="907" w:type="dxa"/>
            <w:tcBorders>
              <w:top w:val="single" w:sz="4" w:space="0" w:color="auto"/>
            </w:tcBorders>
            <w:noWrap/>
          </w:tcPr>
          <w:p w14:paraId="7AE476D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15</w:t>
            </w:r>
          </w:p>
        </w:tc>
        <w:tc>
          <w:tcPr>
            <w:tcW w:w="794" w:type="dxa"/>
            <w:tcBorders>
              <w:top w:val="single" w:sz="4" w:space="0" w:color="auto"/>
            </w:tcBorders>
          </w:tcPr>
          <w:p w14:paraId="29AFEE7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w:t>
            </w:r>
          </w:p>
        </w:tc>
        <w:tc>
          <w:tcPr>
            <w:tcW w:w="878" w:type="dxa"/>
            <w:tcBorders>
              <w:top w:val="single" w:sz="4" w:space="0" w:color="auto"/>
            </w:tcBorders>
          </w:tcPr>
          <w:p w14:paraId="5D5B6B3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14</w:t>
            </w:r>
          </w:p>
        </w:tc>
        <w:tc>
          <w:tcPr>
            <w:tcW w:w="789" w:type="dxa"/>
            <w:vMerge/>
          </w:tcPr>
          <w:p w14:paraId="172E35F1"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Pr>
          <w:p w14:paraId="62D8212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Pr>
          <w:p w14:paraId="187D0E1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7341F651" w14:textId="77777777" w:rsidTr="00CF010C">
        <w:trPr>
          <w:trHeight w:val="315"/>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5C7756B2" w14:textId="77777777" w:rsidR="0083149D" w:rsidRPr="00BC5530" w:rsidRDefault="0083149D" w:rsidP="002B515F">
            <w:pPr>
              <w:rPr>
                <w:rFonts w:ascii="Arial" w:hAnsi="Arial" w:cs="Arial"/>
                <w:sz w:val="20"/>
                <w:szCs w:val="20"/>
              </w:rPr>
            </w:pPr>
            <w:r w:rsidRPr="00BC5530">
              <w:rPr>
                <w:rFonts w:ascii="Arial" w:hAnsi="Arial" w:cs="Arial"/>
                <w:sz w:val="20"/>
                <w:szCs w:val="20"/>
              </w:rPr>
              <w:t>IgG</w:t>
            </w:r>
          </w:p>
        </w:tc>
        <w:tc>
          <w:tcPr>
            <w:tcW w:w="1729" w:type="dxa"/>
            <w:noWrap/>
          </w:tcPr>
          <w:p w14:paraId="6945C7F3"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Positiva</w:t>
            </w:r>
          </w:p>
        </w:tc>
        <w:tc>
          <w:tcPr>
            <w:tcW w:w="907" w:type="dxa"/>
            <w:noWrap/>
          </w:tcPr>
          <w:p w14:paraId="35149496"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105</w:t>
            </w:r>
          </w:p>
        </w:tc>
        <w:tc>
          <w:tcPr>
            <w:tcW w:w="794" w:type="dxa"/>
          </w:tcPr>
          <w:p w14:paraId="71951A20"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17</w:t>
            </w:r>
          </w:p>
        </w:tc>
        <w:tc>
          <w:tcPr>
            <w:tcW w:w="878" w:type="dxa"/>
          </w:tcPr>
          <w:p w14:paraId="00184373"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88</w:t>
            </w:r>
          </w:p>
        </w:tc>
        <w:tc>
          <w:tcPr>
            <w:tcW w:w="789" w:type="dxa"/>
            <w:vMerge w:val="restart"/>
            <w:noWrap/>
          </w:tcPr>
          <w:p w14:paraId="3DE05623" w14:textId="27248C04"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2.8</w:t>
            </w:r>
          </w:p>
        </w:tc>
        <w:tc>
          <w:tcPr>
            <w:tcW w:w="1026" w:type="dxa"/>
            <w:vMerge w:val="restart"/>
          </w:tcPr>
          <w:p w14:paraId="625561DE" w14:textId="7113BC4A"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0.6-12.8</w:t>
            </w:r>
          </w:p>
        </w:tc>
        <w:tc>
          <w:tcPr>
            <w:tcW w:w="786" w:type="dxa"/>
            <w:vMerge w:val="restart"/>
            <w:noWrap/>
          </w:tcPr>
          <w:p w14:paraId="0098715F"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0.879</w:t>
            </w:r>
          </w:p>
        </w:tc>
      </w:tr>
      <w:tr w:rsidR="0083149D" w:rsidRPr="00BC5530" w14:paraId="103FB10F" w14:textId="77777777" w:rsidTr="00CF01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4" w:type="dxa"/>
            <w:vMerge/>
          </w:tcPr>
          <w:p w14:paraId="44937318" w14:textId="77777777" w:rsidR="0083149D" w:rsidRPr="00BC5530" w:rsidRDefault="0083149D" w:rsidP="002B515F">
            <w:pPr>
              <w:rPr>
                <w:rFonts w:ascii="Arial" w:hAnsi="Arial" w:cs="Arial"/>
                <w:sz w:val="20"/>
                <w:szCs w:val="20"/>
              </w:rPr>
            </w:pPr>
          </w:p>
        </w:tc>
        <w:tc>
          <w:tcPr>
            <w:tcW w:w="1729" w:type="dxa"/>
            <w:noWrap/>
          </w:tcPr>
          <w:p w14:paraId="67B333DC"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Negativa</w:t>
            </w:r>
          </w:p>
        </w:tc>
        <w:tc>
          <w:tcPr>
            <w:tcW w:w="907" w:type="dxa"/>
            <w:noWrap/>
          </w:tcPr>
          <w:p w14:paraId="60D97E7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31</w:t>
            </w:r>
          </w:p>
        </w:tc>
        <w:tc>
          <w:tcPr>
            <w:tcW w:w="794" w:type="dxa"/>
          </w:tcPr>
          <w:p w14:paraId="12D4E17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2</w:t>
            </w:r>
          </w:p>
        </w:tc>
        <w:tc>
          <w:tcPr>
            <w:tcW w:w="878" w:type="dxa"/>
          </w:tcPr>
          <w:p w14:paraId="0BDA43FD"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29</w:t>
            </w:r>
          </w:p>
        </w:tc>
        <w:tc>
          <w:tcPr>
            <w:tcW w:w="789" w:type="dxa"/>
            <w:vMerge/>
          </w:tcPr>
          <w:p w14:paraId="4F6EE566"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Pr>
          <w:p w14:paraId="6C636580"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Pr>
          <w:p w14:paraId="3C39CB7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0DC6D78C" w14:textId="77777777" w:rsidTr="00CF010C">
        <w:trPr>
          <w:trHeight w:val="315"/>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76784697" w14:textId="77777777" w:rsidR="0083149D" w:rsidRPr="00BC5530" w:rsidRDefault="0083149D" w:rsidP="002B515F">
            <w:pPr>
              <w:rPr>
                <w:rFonts w:ascii="Arial" w:hAnsi="Arial" w:cs="Arial"/>
                <w:sz w:val="20"/>
                <w:szCs w:val="20"/>
                <w:lang w:eastAsia="es-CO"/>
              </w:rPr>
            </w:pPr>
            <w:r w:rsidRPr="00BC5530">
              <w:rPr>
                <w:rFonts w:ascii="Arial" w:hAnsi="Arial" w:cs="Arial"/>
                <w:sz w:val="20"/>
                <w:szCs w:val="20"/>
                <w:lang w:eastAsia="es-CO"/>
              </w:rPr>
              <w:t>IgM</w:t>
            </w:r>
          </w:p>
        </w:tc>
        <w:tc>
          <w:tcPr>
            <w:tcW w:w="1729" w:type="dxa"/>
            <w:noWrap/>
          </w:tcPr>
          <w:p w14:paraId="7F390D4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s-CO"/>
              </w:rPr>
            </w:pPr>
            <w:r w:rsidRPr="00BC5530">
              <w:rPr>
                <w:rFonts w:ascii="Arial" w:hAnsi="Arial" w:cs="Arial"/>
                <w:color w:val="000000"/>
                <w:sz w:val="20"/>
                <w:szCs w:val="20"/>
              </w:rPr>
              <w:t>Positiva</w:t>
            </w:r>
          </w:p>
        </w:tc>
        <w:tc>
          <w:tcPr>
            <w:tcW w:w="907" w:type="dxa"/>
            <w:noWrap/>
          </w:tcPr>
          <w:p w14:paraId="4ABE874D"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147</w:t>
            </w:r>
          </w:p>
        </w:tc>
        <w:tc>
          <w:tcPr>
            <w:tcW w:w="794" w:type="dxa"/>
          </w:tcPr>
          <w:p w14:paraId="0A59653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19</w:t>
            </w:r>
          </w:p>
        </w:tc>
        <w:tc>
          <w:tcPr>
            <w:tcW w:w="878" w:type="dxa"/>
          </w:tcPr>
          <w:p w14:paraId="228D03CA"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128</w:t>
            </w:r>
          </w:p>
        </w:tc>
        <w:tc>
          <w:tcPr>
            <w:tcW w:w="789" w:type="dxa"/>
            <w:vMerge w:val="restart"/>
            <w:noWrap/>
          </w:tcPr>
          <w:p w14:paraId="16D72C2F" w14:textId="32AD4ADE"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C5530">
              <w:rPr>
                <w:rFonts w:ascii="Arial" w:eastAsia="Arial" w:hAnsi="Arial" w:cs="Arial"/>
                <w:sz w:val="20"/>
                <w:szCs w:val="20"/>
              </w:rPr>
              <w:t>0.8</w:t>
            </w:r>
          </w:p>
        </w:tc>
        <w:tc>
          <w:tcPr>
            <w:tcW w:w="1026" w:type="dxa"/>
            <w:vMerge w:val="restart"/>
          </w:tcPr>
          <w:p w14:paraId="57C6CBB5" w14:textId="549E3E1E"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BC5530">
              <w:rPr>
                <w:rFonts w:ascii="Arial" w:eastAsia="Arial" w:hAnsi="Arial" w:cs="Arial"/>
                <w:sz w:val="20"/>
                <w:szCs w:val="20"/>
              </w:rPr>
              <w:t>0.2-3.1</w:t>
            </w:r>
          </w:p>
        </w:tc>
        <w:tc>
          <w:tcPr>
            <w:tcW w:w="786" w:type="dxa"/>
            <w:vMerge w:val="restart"/>
            <w:noWrap/>
          </w:tcPr>
          <w:p w14:paraId="0081C748"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0.383</w:t>
            </w:r>
          </w:p>
        </w:tc>
      </w:tr>
      <w:tr w:rsidR="0083149D" w:rsidRPr="00BC5530" w14:paraId="2EC0D9CF" w14:textId="77777777" w:rsidTr="00CF01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4" w:type="dxa"/>
            <w:vMerge/>
          </w:tcPr>
          <w:p w14:paraId="2047C6CA" w14:textId="77777777" w:rsidR="0083149D" w:rsidRPr="00BC5530" w:rsidRDefault="0083149D" w:rsidP="002B515F">
            <w:pPr>
              <w:rPr>
                <w:rFonts w:ascii="Arial" w:hAnsi="Arial" w:cs="Arial"/>
                <w:sz w:val="20"/>
                <w:szCs w:val="20"/>
              </w:rPr>
            </w:pPr>
          </w:p>
        </w:tc>
        <w:tc>
          <w:tcPr>
            <w:tcW w:w="1729" w:type="dxa"/>
            <w:noWrap/>
          </w:tcPr>
          <w:p w14:paraId="7CA209C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color w:val="000000"/>
                <w:sz w:val="20"/>
                <w:szCs w:val="20"/>
              </w:rPr>
              <w:t>Negativa</w:t>
            </w:r>
          </w:p>
        </w:tc>
        <w:tc>
          <w:tcPr>
            <w:tcW w:w="907" w:type="dxa"/>
            <w:noWrap/>
          </w:tcPr>
          <w:p w14:paraId="6F5F4B43"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20</w:t>
            </w:r>
          </w:p>
        </w:tc>
        <w:tc>
          <w:tcPr>
            <w:tcW w:w="794" w:type="dxa"/>
          </w:tcPr>
          <w:p w14:paraId="35D731B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3</w:t>
            </w:r>
          </w:p>
        </w:tc>
        <w:tc>
          <w:tcPr>
            <w:tcW w:w="878" w:type="dxa"/>
          </w:tcPr>
          <w:p w14:paraId="1B9B145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17</w:t>
            </w:r>
          </w:p>
        </w:tc>
        <w:tc>
          <w:tcPr>
            <w:tcW w:w="789" w:type="dxa"/>
            <w:vMerge/>
          </w:tcPr>
          <w:p w14:paraId="276940A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Pr>
          <w:p w14:paraId="0BE20CBB"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Pr>
          <w:p w14:paraId="7A0F0F0A"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3149D" w:rsidRPr="00BC5530" w14:paraId="60345929" w14:textId="77777777" w:rsidTr="00CF010C">
        <w:trPr>
          <w:trHeight w:val="315"/>
        </w:trPr>
        <w:tc>
          <w:tcPr>
            <w:cnfStyle w:val="001000000000" w:firstRow="0" w:lastRow="0" w:firstColumn="1" w:lastColumn="0" w:oddVBand="0" w:evenVBand="0" w:oddHBand="0" w:evenHBand="0" w:firstRowFirstColumn="0" w:firstRowLastColumn="0" w:lastRowFirstColumn="0" w:lastRowLastColumn="0"/>
            <w:tcW w:w="2094" w:type="dxa"/>
            <w:vMerge w:val="restart"/>
          </w:tcPr>
          <w:p w14:paraId="3770B8AF" w14:textId="77777777" w:rsidR="0083149D" w:rsidRPr="00BC5530" w:rsidRDefault="0083149D" w:rsidP="002B515F">
            <w:pPr>
              <w:rPr>
                <w:rFonts w:ascii="Arial" w:hAnsi="Arial" w:cs="Arial"/>
                <w:sz w:val="20"/>
                <w:szCs w:val="20"/>
              </w:rPr>
            </w:pPr>
            <w:r w:rsidRPr="00BC5530">
              <w:rPr>
                <w:rFonts w:ascii="Arial" w:hAnsi="Arial" w:cs="Arial"/>
                <w:sz w:val="20"/>
                <w:szCs w:val="20"/>
              </w:rPr>
              <w:t>NS1</w:t>
            </w:r>
          </w:p>
        </w:tc>
        <w:tc>
          <w:tcPr>
            <w:tcW w:w="1729" w:type="dxa"/>
            <w:noWrap/>
          </w:tcPr>
          <w:p w14:paraId="7A69ED49"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Positiva</w:t>
            </w:r>
          </w:p>
        </w:tc>
        <w:tc>
          <w:tcPr>
            <w:tcW w:w="907" w:type="dxa"/>
            <w:noWrap/>
          </w:tcPr>
          <w:p w14:paraId="4CC0EFF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51</w:t>
            </w:r>
          </w:p>
        </w:tc>
        <w:tc>
          <w:tcPr>
            <w:tcW w:w="794" w:type="dxa"/>
          </w:tcPr>
          <w:p w14:paraId="20C1FC72"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8</w:t>
            </w:r>
          </w:p>
        </w:tc>
        <w:tc>
          <w:tcPr>
            <w:tcW w:w="878" w:type="dxa"/>
          </w:tcPr>
          <w:p w14:paraId="4CFE599C"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43</w:t>
            </w:r>
          </w:p>
        </w:tc>
        <w:tc>
          <w:tcPr>
            <w:tcW w:w="789" w:type="dxa"/>
            <w:vMerge w:val="restart"/>
            <w:noWrap/>
          </w:tcPr>
          <w:p w14:paraId="54C0985A" w14:textId="723FEB8E"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0.9</w:t>
            </w:r>
          </w:p>
        </w:tc>
        <w:tc>
          <w:tcPr>
            <w:tcW w:w="1026" w:type="dxa"/>
            <w:vMerge w:val="restart"/>
          </w:tcPr>
          <w:p w14:paraId="7BA196FF" w14:textId="014CF40B" w:rsidR="0083149D" w:rsidRPr="00BC5530" w:rsidRDefault="006227FD" w:rsidP="002B515F">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0.2-3.1</w:t>
            </w:r>
          </w:p>
        </w:tc>
        <w:tc>
          <w:tcPr>
            <w:tcW w:w="786" w:type="dxa"/>
            <w:vMerge w:val="restart"/>
            <w:noWrap/>
          </w:tcPr>
          <w:p w14:paraId="012AC0D5" w14:textId="77777777" w:rsidR="0083149D" w:rsidRPr="00BC5530" w:rsidRDefault="0083149D" w:rsidP="002B515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0.392</w:t>
            </w:r>
          </w:p>
        </w:tc>
      </w:tr>
      <w:tr w:rsidR="0083149D" w:rsidRPr="00BC5530" w14:paraId="635C0CCE" w14:textId="77777777" w:rsidTr="00CF010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4" w:type="dxa"/>
            <w:vMerge/>
          </w:tcPr>
          <w:p w14:paraId="534D530F" w14:textId="77777777" w:rsidR="0083149D" w:rsidRPr="00BC5530" w:rsidRDefault="0083149D" w:rsidP="002B515F">
            <w:pPr>
              <w:rPr>
                <w:rFonts w:ascii="Arial" w:hAnsi="Arial" w:cs="Arial"/>
                <w:sz w:val="20"/>
                <w:szCs w:val="20"/>
              </w:rPr>
            </w:pPr>
          </w:p>
        </w:tc>
        <w:tc>
          <w:tcPr>
            <w:tcW w:w="1729" w:type="dxa"/>
            <w:noWrap/>
          </w:tcPr>
          <w:p w14:paraId="5878519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Negativa</w:t>
            </w:r>
          </w:p>
        </w:tc>
        <w:tc>
          <w:tcPr>
            <w:tcW w:w="907" w:type="dxa"/>
            <w:noWrap/>
          </w:tcPr>
          <w:p w14:paraId="1ADF2AAF"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22</w:t>
            </w:r>
          </w:p>
        </w:tc>
        <w:tc>
          <w:tcPr>
            <w:tcW w:w="794" w:type="dxa"/>
          </w:tcPr>
          <w:p w14:paraId="7E7535B7"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4</w:t>
            </w:r>
          </w:p>
        </w:tc>
        <w:tc>
          <w:tcPr>
            <w:tcW w:w="878" w:type="dxa"/>
          </w:tcPr>
          <w:p w14:paraId="719AABE2"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BC5530">
              <w:rPr>
                <w:rFonts w:ascii="Arial" w:hAnsi="Arial" w:cs="Arial"/>
                <w:color w:val="000000"/>
                <w:sz w:val="20"/>
                <w:szCs w:val="20"/>
              </w:rPr>
              <w:t>18</w:t>
            </w:r>
          </w:p>
        </w:tc>
        <w:tc>
          <w:tcPr>
            <w:tcW w:w="789" w:type="dxa"/>
            <w:vMerge/>
          </w:tcPr>
          <w:p w14:paraId="55C0E76C"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26" w:type="dxa"/>
            <w:vMerge/>
          </w:tcPr>
          <w:p w14:paraId="647B10D8"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786" w:type="dxa"/>
            <w:vMerge/>
          </w:tcPr>
          <w:p w14:paraId="60421CE9" w14:textId="77777777" w:rsidR="0083149D" w:rsidRPr="00BC5530" w:rsidRDefault="0083149D" w:rsidP="002B515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D6425D5" w14:textId="3DF24F95" w:rsidR="0083149D" w:rsidRDefault="0083149D" w:rsidP="0083149D">
      <w:pPr>
        <w:rPr>
          <w:rFonts w:ascii="Arial" w:hAnsi="Arial" w:cs="Arial"/>
          <w:sz w:val="24"/>
          <w:szCs w:val="24"/>
        </w:rPr>
      </w:pPr>
    </w:p>
    <w:p w14:paraId="7A817E46" w14:textId="77777777" w:rsidR="007B7B30" w:rsidRDefault="007B7B30" w:rsidP="00CC5705">
      <w:pPr>
        <w:rPr>
          <w:rFonts w:ascii="Arial" w:hAnsi="Arial" w:cs="Arial"/>
          <w:sz w:val="24"/>
          <w:szCs w:val="24"/>
        </w:rPr>
      </w:pPr>
    </w:p>
    <w:p w14:paraId="3CFCC38B" w14:textId="1CE0E36D" w:rsidR="00CC5705" w:rsidRDefault="00CC5705" w:rsidP="00CC5705">
      <w:pPr>
        <w:rPr>
          <w:rFonts w:ascii="Arial" w:hAnsi="Arial" w:cs="Arial"/>
          <w:sz w:val="24"/>
          <w:szCs w:val="24"/>
        </w:rPr>
      </w:pPr>
      <w:r w:rsidRPr="00644611">
        <w:rPr>
          <w:rFonts w:ascii="Arial" w:hAnsi="Arial" w:cs="Arial"/>
          <w:sz w:val="24"/>
          <w:szCs w:val="24"/>
        </w:rPr>
        <w:t xml:space="preserve">En el análisis multivariado demostró que </w:t>
      </w:r>
      <w:r w:rsidR="00644611" w:rsidRPr="00644611">
        <w:rPr>
          <w:rFonts w:ascii="Arial" w:hAnsi="Arial" w:cs="Arial"/>
          <w:sz w:val="24"/>
          <w:szCs w:val="24"/>
        </w:rPr>
        <w:t>presentar derrame pleural OR 3.4</w:t>
      </w:r>
      <w:r w:rsidRPr="00644611">
        <w:rPr>
          <w:rFonts w:ascii="Arial" w:hAnsi="Arial" w:cs="Arial"/>
          <w:sz w:val="24"/>
          <w:szCs w:val="24"/>
        </w:rPr>
        <w:t xml:space="preserve"> (IC </w:t>
      </w:r>
      <w:r w:rsidR="00644611" w:rsidRPr="00644611">
        <w:rPr>
          <w:rFonts w:ascii="Arial" w:hAnsi="Arial" w:cs="Arial"/>
          <w:sz w:val="24"/>
          <w:szCs w:val="24"/>
        </w:rPr>
        <w:t>1.2-9.8</w:t>
      </w:r>
      <w:r w:rsidRPr="00644611">
        <w:rPr>
          <w:rFonts w:ascii="Arial" w:hAnsi="Arial" w:cs="Arial"/>
          <w:sz w:val="24"/>
          <w:szCs w:val="24"/>
        </w:rPr>
        <w:t>)</w:t>
      </w:r>
      <w:r>
        <w:rPr>
          <w:rFonts w:ascii="Arial" w:hAnsi="Arial" w:cs="Arial"/>
          <w:sz w:val="24"/>
          <w:szCs w:val="24"/>
        </w:rPr>
        <w:t xml:space="preserve"> y </w:t>
      </w:r>
      <w:r w:rsidRPr="00203139">
        <w:rPr>
          <w:rFonts w:ascii="Arial" w:hAnsi="Arial" w:cs="Arial"/>
          <w:sz w:val="24"/>
          <w:szCs w:val="24"/>
        </w:rPr>
        <w:t>al</w:t>
      </w:r>
      <w:r>
        <w:rPr>
          <w:rFonts w:ascii="Arial" w:hAnsi="Arial" w:cs="Arial"/>
          <w:sz w:val="24"/>
          <w:szCs w:val="24"/>
        </w:rPr>
        <w:t>teraciones cardiovasculares OR 4</w:t>
      </w:r>
      <w:r w:rsidRPr="00203139">
        <w:rPr>
          <w:rFonts w:ascii="Arial" w:hAnsi="Arial" w:cs="Arial"/>
          <w:sz w:val="24"/>
          <w:szCs w:val="24"/>
        </w:rPr>
        <w:t>.</w:t>
      </w:r>
      <w:r w:rsidR="00644611">
        <w:rPr>
          <w:rFonts w:ascii="Arial" w:hAnsi="Arial" w:cs="Arial"/>
          <w:sz w:val="24"/>
          <w:szCs w:val="24"/>
        </w:rPr>
        <w:t>7</w:t>
      </w:r>
      <w:r w:rsidRPr="00203139">
        <w:rPr>
          <w:rFonts w:ascii="Arial" w:hAnsi="Arial" w:cs="Arial"/>
          <w:sz w:val="24"/>
          <w:szCs w:val="24"/>
        </w:rPr>
        <w:t xml:space="preserve"> (IC </w:t>
      </w:r>
      <w:r w:rsidR="00644611" w:rsidRPr="00644611">
        <w:rPr>
          <w:rFonts w:ascii="Arial" w:hAnsi="Arial" w:cs="Arial"/>
          <w:sz w:val="24"/>
          <w:szCs w:val="24"/>
        </w:rPr>
        <w:t>1.7-13.1</w:t>
      </w:r>
      <w:r w:rsidRPr="00203139">
        <w:rPr>
          <w:rFonts w:ascii="Arial" w:hAnsi="Arial" w:cs="Arial"/>
          <w:sz w:val="24"/>
          <w:szCs w:val="24"/>
        </w:rPr>
        <w:t>), incrementó la probabilidad de</w:t>
      </w:r>
      <w:r>
        <w:rPr>
          <w:rFonts w:ascii="Arial" w:hAnsi="Arial" w:cs="Arial"/>
          <w:sz w:val="24"/>
          <w:szCs w:val="24"/>
        </w:rPr>
        <w:t xml:space="preserve"> ingreso a UCIP </w:t>
      </w:r>
      <w:r w:rsidRPr="005A1FFB">
        <w:rPr>
          <w:rFonts w:ascii="Arial" w:hAnsi="Arial" w:cs="Arial"/>
          <w:sz w:val="24"/>
          <w:szCs w:val="24"/>
        </w:rPr>
        <w:t>(</w:t>
      </w:r>
      <w:r w:rsidRPr="005A1FFB">
        <w:rPr>
          <w:rFonts w:ascii="Arial" w:hAnsi="Arial" w:cs="Arial"/>
          <w:b/>
          <w:sz w:val="24"/>
          <w:szCs w:val="24"/>
        </w:rPr>
        <w:t xml:space="preserve">Tabla </w:t>
      </w:r>
      <w:r>
        <w:rPr>
          <w:rFonts w:ascii="Arial" w:hAnsi="Arial" w:cs="Arial"/>
          <w:b/>
          <w:sz w:val="24"/>
          <w:szCs w:val="24"/>
        </w:rPr>
        <w:t>4</w:t>
      </w:r>
      <w:r w:rsidRPr="005A1FFB">
        <w:rPr>
          <w:rFonts w:ascii="Arial" w:hAnsi="Arial" w:cs="Arial"/>
          <w:sz w:val="24"/>
          <w:szCs w:val="24"/>
        </w:rPr>
        <w:t>)</w:t>
      </w:r>
      <w:r>
        <w:rPr>
          <w:rFonts w:ascii="Arial" w:hAnsi="Arial" w:cs="Arial"/>
          <w:sz w:val="24"/>
          <w:szCs w:val="24"/>
        </w:rPr>
        <w:t>.</w:t>
      </w:r>
    </w:p>
    <w:p w14:paraId="26954FC7" w14:textId="49224FFF" w:rsidR="007B7B30" w:rsidRDefault="007B7B30" w:rsidP="00CC5705">
      <w:pPr>
        <w:rPr>
          <w:rFonts w:ascii="Arial" w:hAnsi="Arial" w:cs="Arial"/>
          <w:sz w:val="24"/>
          <w:szCs w:val="24"/>
        </w:rPr>
      </w:pPr>
    </w:p>
    <w:p w14:paraId="4463C726" w14:textId="42DBCAA8" w:rsidR="007B7B30" w:rsidRDefault="007B7B30" w:rsidP="00CC5705">
      <w:pPr>
        <w:rPr>
          <w:rFonts w:ascii="Arial" w:hAnsi="Arial" w:cs="Arial"/>
          <w:sz w:val="24"/>
          <w:szCs w:val="24"/>
        </w:rPr>
      </w:pPr>
    </w:p>
    <w:p w14:paraId="04FA5E4F" w14:textId="1400B6EC" w:rsidR="007B7B30" w:rsidRDefault="007B7B30" w:rsidP="00CC5705">
      <w:pPr>
        <w:rPr>
          <w:rFonts w:ascii="Arial" w:hAnsi="Arial" w:cs="Arial"/>
          <w:sz w:val="24"/>
          <w:szCs w:val="24"/>
        </w:rPr>
      </w:pPr>
    </w:p>
    <w:p w14:paraId="7A763460" w14:textId="23C4535E" w:rsidR="007B7B30" w:rsidRDefault="007B7B30" w:rsidP="00CC5705">
      <w:pPr>
        <w:rPr>
          <w:rFonts w:ascii="Arial" w:hAnsi="Arial" w:cs="Arial"/>
          <w:sz w:val="24"/>
          <w:szCs w:val="24"/>
        </w:rPr>
      </w:pPr>
    </w:p>
    <w:p w14:paraId="3DBF06CE" w14:textId="6474D584" w:rsidR="007B7B30" w:rsidRDefault="007B7B30" w:rsidP="00CC5705">
      <w:pPr>
        <w:rPr>
          <w:rFonts w:ascii="Arial" w:hAnsi="Arial" w:cs="Arial"/>
          <w:sz w:val="24"/>
          <w:szCs w:val="24"/>
        </w:rPr>
      </w:pPr>
    </w:p>
    <w:p w14:paraId="71300A22" w14:textId="5B01AABE" w:rsidR="007B7B30" w:rsidRDefault="007B7B30" w:rsidP="00CC5705">
      <w:pPr>
        <w:rPr>
          <w:rFonts w:ascii="Arial" w:hAnsi="Arial" w:cs="Arial"/>
          <w:sz w:val="24"/>
          <w:szCs w:val="24"/>
        </w:rPr>
      </w:pPr>
    </w:p>
    <w:p w14:paraId="6A00268B" w14:textId="22D39570" w:rsidR="007B7B30" w:rsidRDefault="007B7B30" w:rsidP="00CC5705">
      <w:pPr>
        <w:rPr>
          <w:rFonts w:ascii="Arial" w:hAnsi="Arial" w:cs="Arial"/>
          <w:sz w:val="24"/>
          <w:szCs w:val="24"/>
        </w:rPr>
      </w:pPr>
    </w:p>
    <w:p w14:paraId="2A18B597" w14:textId="10FB3BC6" w:rsidR="007B7B30" w:rsidRDefault="007B7B30" w:rsidP="00CC5705">
      <w:pPr>
        <w:rPr>
          <w:rFonts w:ascii="Arial" w:hAnsi="Arial" w:cs="Arial"/>
          <w:sz w:val="24"/>
          <w:szCs w:val="24"/>
        </w:rPr>
      </w:pPr>
    </w:p>
    <w:p w14:paraId="1130CD36" w14:textId="183D3F86" w:rsidR="007B7B30" w:rsidRDefault="007B7B30" w:rsidP="00CC5705">
      <w:pPr>
        <w:rPr>
          <w:rFonts w:ascii="Arial" w:hAnsi="Arial" w:cs="Arial"/>
          <w:sz w:val="24"/>
          <w:szCs w:val="24"/>
        </w:rPr>
      </w:pPr>
    </w:p>
    <w:p w14:paraId="00BAC649" w14:textId="18558064" w:rsidR="007B7B30" w:rsidRDefault="007B7B30" w:rsidP="00CC5705">
      <w:pPr>
        <w:rPr>
          <w:rFonts w:ascii="Arial" w:hAnsi="Arial" w:cs="Arial"/>
          <w:sz w:val="24"/>
          <w:szCs w:val="24"/>
        </w:rPr>
      </w:pPr>
    </w:p>
    <w:p w14:paraId="232B33B4" w14:textId="4B6B4849" w:rsidR="007B7B30" w:rsidRDefault="007B7B30" w:rsidP="00CC5705">
      <w:pPr>
        <w:rPr>
          <w:rFonts w:ascii="Arial" w:hAnsi="Arial" w:cs="Arial"/>
          <w:sz w:val="24"/>
          <w:szCs w:val="24"/>
        </w:rPr>
      </w:pPr>
    </w:p>
    <w:p w14:paraId="6DC0EA14" w14:textId="77777777" w:rsidR="007B7B30" w:rsidRDefault="007B7B30" w:rsidP="00CC5705">
      <w:pPr>
        <w:rPr>
          <w:rFonts w:ascii="Arial" w:hAnsi="Arial" w:cs="Arial"/>
          <w:sz w:val="24"/>
          <w:szCs w:val="24"/>
        </w:rPr>
      </w:pPr>
    </w:p>
    <w:tbl>
      <w:tblPr>
        <w:tblStyle w:val="Tablaconcuadrcula"/>
        <w:tblpPr w:leftFromText="141" w:rightFromText="141" w:vertAnchor="text" w:horzAnchor="margin" w:tblpY="635"/>
        <w:tblW w:w="5255" w:type="pct"/>
        <w:tblLook w:val="04A0" w:firstRow="1" w:lastRow="0" w:firstColumn="1" w:lastColumn="0" w:noHBand="0" w:noVBand="1"/>
      </w:tblPr>
      <w:tblGrid>
        <w:gridCol w:w="1453"/>
        <w:gridCol w:w="1132"/>
        <w:gridCol w:w="483"/>
        <w:gridCol w:w="608"/>
        <w:gridCol w:w="785"/>
        <w:gridCol w:w="972"/>
        <w:gridCol w:w="645"/>
        <w:gridCol w:w="714"/>
        <w:gridCol w:w="874"/>
        <w:gridCol w:w="643"/>
        <w:gridCol w:w="617"/>
      </w:tblGrid>
      <w:tr w:rsidR="00DD25DB" w:rsidRPr="00BC5530" w14:paraId="4B2A401E" w14:textId="77777777" w:rsidTr="007B7B30">
        <w:trPr>
          <w:trHeight w:val="570"/>
        </w:trPr>
        <w:tc>
          <w:tcPr>
            <w:tcW w:w="736" w:type="pct"/>
            <w:vMerge w:val="restart"/>
            <w:shd w:val="clear" w:color="auto" w:fill="000000" w:themeFill="text1"/>
            <w:hideMark/>
          </w:tcPr>
          <w:p w14:paraId="6896D7E8" w14:textId="77777777" w:rsidR="00DD25DB" w:rsidRPr="00BC5530" w:rsidRDefault="00DD25DB" w:rsidP="007B7B30">
            <w:pPr>
              <w:rPr>
                <w:rFonts w:ascii="Arial" w:hAnsi="Arial" w:cs="Arial"/>
                <w:b/>
                <w:bCs/>
                <w:color w:val="000000"/>
                <w:sz w:val="16"/>
                <w:szCs w:val="16"/>
              </w:rPr>
            </w:pPr>
            <w:r w:rsidRPr="00BC5530">
              <w:rPr>
                <w:rFonts w:ascii="Arial" w:hAnsi="Arial" w:cs="Arial"/>
                <w:b/>
                <w:sz w:val="16"/>
                <w:szCs w:val="16"/>
              </w:rPr>
              <w:lastRenderedPageBreak/>
              <w:t>Característica</w:t>
            </w:r>
          </w:p>
        </w:tc>
        <w:tc>
          <w:tcPr>
            <w:tcW w:w="555" w:type="pct"/>
            <w:vMerge w:val="restart"/>
            <w:shd w:val="clear" w:color="auto" w:fill="000000" w:themeFill="text1"/>
            <w:noWrap/>
            <w:hideMark/>
          </w:tcPr>
          <w:p w14:paraId="7DE5C900" w14:textId="77777777" w:rsidR="00DD25DB" w:rsidRPr="00BC5530" w:rsidRDefault="00DD25DB" w:rsidP="007B7B30">
            <w:pPr>
              <w:rPr>
                <w:rFonts w:ascii="Arial" w:hAnsi="Arial" w:cs="Arial"/>
                <w:b/>
                <w:bCs/>
                <w:color w:val="000000"/>
                <w:sz w:val="16"/>
                <w:szCs w:val="16"/>
              </w:rPr>
            </w:pPr>
            <w:r w:rsidRPr="00BC5530">
              <w:rPr>
                <w:rFonts w:ascii="Arial" w:hAnsi="Arial" w:cs="Arial"/>
                <w:b/>
                <w:sz w:val="16"/>
                <w:szCs w:val="16"/>
              </w:rPr>
              <w:t>Descripción</w:t>
            </w:r>
          </w:p>
        </w:tc>
        <w:tc>
          <w:tcPr>
            <w:tcW w:w="294" w:type="pct"/>
            <w:vMerge w:val="restart"/>
            <w:shd w:val="clear" w:color="auto" w:fill="000000" w:themeFill="text1"/>
            <w:noWrap/>
            <w:hideMark/>
          </w:tcPr>
          <w:p w14:paraId="735D1084" w14:textId="77777777" w:rsidR="00DD25DB" w:rsidRPr="00BC5530" w:rsidRDefault="00DD25DB" w:rsidP="007B7B30">
            <w:pPr>
              <w:rPr>
                <w:rFonts w:ascii="Arial" w:hAnsi="Arial" w:cs="Arial"/>
                <w:b/>
                <w:bCs/>
                <w:sz w:val="16"/>
                <w:szCs w:val="16"/>
              </w:rPr>
            </w:pPr>
            <w:r w:rsidRPr="00BC5530">
              <w:rPr>
                <w:rFonts w:ascii="Arial" w:hAnsi="Arial" w:cs="Arial"/>
                <w:b/>
                <w:sz w:val="16"/>
                <w:szCs w:val="16"/>
              </w:rPr>
              <w:t>n</w:t>
            </w:r>
          </w:p>
        </w:tc>
        <w:tc>
          <w:tcPr>
            <w:tcW w:w="319" w:type="pct"/>
            <w:vMerge w:val="restart"/>
            <w:shd w:val="clear" w:color="auto" w:fill="000000" w:themeFill="text1"/>
            <w:hideMark/>
          </w:tcPr>
          <w:p w14:paraId="544F7A2F" w14:textId="77777777" w:rsidR="00DD25DB" w:rsidRPr="00BC5530" w:rsidRDefault="00DD25DB" w:rsidP="007B7B30">
            <w:pPr>
              <w:rPr>
                <w:rFonts w:ascii="Arial" w:hAnsi="Arial" w:cs="Arial"/>
                <w:b/>
                <w:sz w:val="16"/>
                <w:szCs w:val="16"/>
              </w:rPr>
            </w:pPr>
            <w:r w:rsidRPr="00BC5530">
              <w:rPr>
                <w:rFonts w:ascii="Arial" w:hAnsi="Arial" w:cs="Arial"/>
                <w:b/>
                <w:sz w:val="16"/>
                <w:szCs w:val="16"/>
              </w:rPr>
              <w:t>Caso</w:t>
            </w:r>
          </w:p>
          <w:p w14:paraId="080F3C03" w14:textId="77777777" w:rsidR="00DD25DB" w:rsidRPr="00BC5530" w:rsidRDefault="00DD25DB" w:rsidP="007B7B30">
            <w:pPr>
              <w:rPr>
                <w:rFonts w:ascii="Arial" w:hAnsi="Arial" w:cs="Arial"/>
                <w:b/>
                <w:bCs/>
                <w:sz w:val="16"/>
                <w:szCs w:val="16"/>
              </w:rPr>
            </w:pPr>
            <w:r w:rsidRPr="00BC5530">
              <w:rPr>
                <w:rFonts w:ascii="Arial" w:hAnsi="Arial" w:cs="Arial"/>
                <w:b/>
                <w:sz w:val="16"/>
                <w:szCs w:val="16"/>
              </w:rPr>
              <w:t>n=24</w:t>
            </w:r>
          </w:p>
        </w:tc>
        <w:tc>
          <w:tcPr>
            <w:tcW w:w="398" w:type="pct"/>
            <w:vMerge w:val="restart"/>
            <w:shd w:val="clear" w:color="auto" w:fill="000000" w:themeFill="text1"/>
            <w:hideMark/>
          </w:tcPr>
          <w:p w14:paraId="4B7DF7E3"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Control</w:t>
            </w:r>
          </w:p>
          <w:p w14:paraId="3A9B8D2B"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n=176</w:t>
            </w:r>
          </w:p>
        </w:tc>
        <w:tc>
          <w:tcPr>
            <w:tcW w:w="476" w:type="pct"/>
            <w:vMerge w:val="restart"/>
            <w:shd w:val="clear" w:color="auto" w:fill="000000" w:themeFill="text1"/>
            <w:noWrap/>
            <w:hideMark/>
          </w:tcPr>
          <w:p w14:paraId="7C836BF5"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 xml:space="preserve">OR Crudo </w:t>
            </w:r>
          </w:p>
        </w:tc>
        <w:tc>
          <w:tcPr>
            <w:tcW w:w="476" w:type="pct"/>
            <w:vMerge w:val="restart"/>
            <w:shd w:val="clear" w:color="auto" w:fill="000000" w:themeFill="text1"/>
            <w:hideMark/>
          </w:tcPr>
          <w:p w14:paraId="58D17ED4"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IC</w:t>
            </w:r>
          </w:p>
          <w:p w14:paraId="77FB6959"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 xml:space="preserve"> (95%)</w:t>
            </w:r>
          </w:p>
        </w:tc>
        <w:tc>
          <w:tcPr>
            <w:tcW w:w="477" w:type="pct"/>
            <w:vMerge w:val="restart"/>
            <w:shd w:val="clear" w:color="auto" w:fill="000000" w:themeFill="text1"/>
            <w:hideMark/>
          </w:tcPr>
          <w:p w14:paraId="03056F7A"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Valor p</w:t>
            </w:r>
          </w:p>
        </w:tc>
        <w:tc>
          <w:tcPr>
            <w:tcW w:w="476" w:type="pct"/>
            <w:vMerge w:val="restart"/>
            <w:shd w:val="clear" w:color="auto" w:fill="000000" w:themeFill="text1"/>
            <w:hideMark/>
          </w:tcPr>
          <w:p w14:paraId="02923D6B"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OR</w:t>
            </w:r>
          </w:p>
          <w:p w14:paraId="3F4AD7CA"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ajustado</w:t>
            </w:r>
          </w:p>
        </w:tc>
        <w:tc>
          <w:tcPr>
            <w:tcW w:w="397" w:type="pct"/>
            <w:vMerge w:val="restart"/>
            <w:shd w:val="clear" w:color="auto" w:fill="000000" w:themeFill="text1"/>
            <w:hideMark/>
          </w:tcPr>
          <w:p w14:paraId="35452769"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 xml:space="preserve">IC </w:t>
            </w:r>
          </w:p>
          <w:p w14:paraId="3905C0D6"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(95%)</w:t>
            </w:r>
          </w:p>
        </w:tc>
        <w:tc>
          <w:tcPr>
            <w:tcW w:w="396" w:type="pct"/>
            <w:vMerge w:val="restart"/>
            <w:shd w:val="clear" w:color="auto" w:fill="000000" w:themeFill="text1"/>
            <w:hideMark/>
          </w:tcPr>
          <w:p w14:paraId="2CC3957B" w14:textId="77777777" w:rsidR="00DD25DB" w:rsidRPr="00BC5530" w:rsidRDefault="00DD25DB" w:rsidP="007B7B30">
            <w:pPr>
              <w:rPr>
                <w:rFonts w:ascii="Arial" w:hAnsi="Arial" w:cs="Arial"/>
                <w:b/>
                <w:bCs/>
                <w:sz w:val="16"/>
                <w:szCs w:val="16"/>
              </w:rPr>
            </w:pPr>
            <w:r w:rsidRPr="00BC5530">
              <w:rPr>
                <w:rFonts w:ascii="Arial" w:hAnsi="Arial" w:cs="Arial"/>
                <w:b/>
                <w:bCs/>
                <w:sz w:val="16"/>
                <w:szCs w:val="16"/>
              </w:rPr>
              <w:t xml:space="preserve">Valor </w:t>
            </w:r>
          </w:p>
          <w:p w14:paraId="664A4AF3" w14:textId="77777777" w:rsidR="00DD25DB" w:rsidRPr="00BC5530" w:rsidRDefault="00DD25DB" w:rsidP="007B7B30">
            <w:pPr>
              <w:rPr>
                <w:rFonts w:ascii="Arial" w:hAnsi="Arial" w:cs="Arial"/>
                <w:b/>
                <w:bCs/>
                <w:i/>
                <w:sz w:val="16"/>
                <w:szCs w:val="16"/>
              </w:rPr>
            </w:pPr>
            <w:r w:rsidRPr="00BC5530">
              <w:rPr>
                <w:rFonts w:ascii="Arial" w:hAnsi="Arial" w:cs="Arial"/>
                <w:b/>
                <w:bCs/>
                <w:i/>
                <w:sz w:val="16"/>
                <w:szCs w:val="16"/>
              </w:rPr>
              <w:t>P</w:t>
            </w:r>
          </w:p>
        </w:tc>
      </w:tr>
      <w:tr w:rsidR="00DD25DB" w:rsidRPr="00BC5530" w14:paraId="0798A7A5" w14:textId="77777777" w:rsidTr="007B7B30">
        <w:trPr>
          <w:trHeight w:val="570"/>
        </w:trPr>
        <w:tc>
          <w:tcPr>
            <w:tcW w:w="736" w:type="pct"/>
            <w:vMerge/>
            <w:shd w:val="clear" w:color="auto" w:fill="000000" w:themeFill="text1"/>
            <w:hideMark/>
          </w:tcPr>
          <w:p w14:paraId="2EEA91B2" w14:textId="77777777" w:rsidR="00DD25DB" w:rsidRPr="00BC5530" w:rsidRDefault="00DD25DB" w:rsidP="007B7B30">
            <w:pPr>
              <w:rPr>
                <w:rFonts w:ascii="Arial" w:hAnsi="Arial" w:cs="Arial"/>
                <w:bCs/>
                <w:color w:val="000000"/>
                <w:sz w:val="16"/>
                <w:szCs w:val="16"/>
              </w:rPr>
            </w:pPr>
          </w:p>
        </w:tc>
        <w:tc>
          <w:tcPr>
            <w:tcW w:w="555" w:type="pct"/>
            <w:vMerge/>
            <w:shd w:val="clear" w:color="auto" w:fill="000000" w:themeFill="text1"/>
            <w:hideMark/>
          </w:tcPr>
          <w:p w14:paraId="77E4287C" w14:textId="77777777" w:rsidR="00DD25DB" w:rsidRPr="00BC5530" w:rsidRDefault="00DD25DB" w:rsidP="007B7B30">
            <w:pPr>
              <w:rPr>
                <w:rFonts w:ascii="Arial" w:hAnsi="Arial" w:cs="Arial"/>
                <w:bCs/>
                <w:color w:val="000000"/>
                <w:sz w:val="16"/>
                <w:szCs w:val="16"/>
              </w:rPr>
            </w:pPr>
          </w:p>
        </w:tc>
        <w:tc>
          <w:tcPr>
            <w:tcW w:w="294" w:type="pct"/>
            <w:vMerge/>
            <w:shd w:val="clear" w:color="auto" w:fill="000000" w:themeFill="text1"/>
            <w:hideMark/>
          </w:tcPr>
          <w:p w14:paraId="06F2208D" w14:textId="77777777" w:rsidR="00DD25DB" w:rsidRPr="00BC5530" w:rsidRDefault="00DD25DB" w:rsidP="007B7B30">
            <w:pPr>
              <w:rPr>
                <w:rFonts w:ascii="Arial" w:hAnsi="Arial" w:cs="Arial"/>
                <w:bCs/>
                <w:sz w:val="16"/>
                <w:szCs w:val="16"/>
              </w:rPr>
            </w:pPr>
          </w:p>
        </w:tc>
        <w:tc>
          <w:tcPr>
            <w:tcW w:w="319" w:type="pct"/>
            <w:vMerge/>
            <w:shd w:val="clear" w:color="auto" w:fill="000000" w:themeFill="text1"/>
            <w:hideMark/>
          </w:tcPr>
          <w:p w14:paraId="11D76C4F" w14:textId="77777777" w:rsidR="00DD25DB" w:rsidRPr="00BC5530" w:rsidRDefault="00DD25DB" w:rsidP="007B7B30">
            <w:pPr>
              <w:rPr>
                <w:rFonts w:ascii="Arial" w:hAnsi="Arial" w:cs="Arial"/>
                <w:bCs/>
                <w:sz w:val="16"/>
                <w:szCs w:val="16"/>
              </w:rPr>
            </w:pPr>
          </w:p>
        </w:tc>
        <w:tc>
          <w:tcPr>
            <w:tcW w:w="398" w:type="pct"/>
            <w:vMerge/>
            <w:shd w:val="clear" w:color="auto" w:fill="000000" w:themeFill="text1"/>
            <w:hideMark/>
          </w:tcPr>
          <w:p w14:paraId="1062D730" w14:textId="77777777" w:rsidR="00DD25DB" w:rsidRPr="00BC5530" w:rsidRDefault="00DD25DB" w:rsidP="007B7B30">
            <w:pPr>
              <w:rPr>
                <w:rFonts w:ascii="Arial" w:hAnsi="Arial" w:cs="Arial"/>
                <w:bCs/>
                <w:sz w:val="16"/>
                <w:szCs w:val="16"/>
              </w:rPr>
            </w:pPr>
          </w:p>
        </w:tc>
        <w:tc>
          <w:tcPr>
            <w:tcW w:w="476" w:type="pct"/>
            <w:vMerge/>
            <w:shd w:val="clear" w:color="auto" w:fill="000000" w:themeFill="text1"/>
            <w:hideMark/>
          </w:tcPr>
          <w:p w14:paraId="3AE600AA" w14:textId="77777777" w:rsidR="00DD25DB" w:rsidRPr="00BC5530" w:rsidRDefault="00DD25DB" w:rsidP="007B7B30">
            <w:pPr>
              <w:rPr>
                <w:rFonts w:ascii="Arial" w:hAnsi="Arial" w:cs="Arial"/>
                <w:bCs/>
                <w:sz w:val="16"/>
                <w:szCs w:val="16"/>
              </w:rPr>
            </w:pPr>
          </w:p>
        </w:tc>
        <w:tc>
          <w:tcPr>
            <w:tcW w:w="476" w:type="pct"/>
            <w:vMerge/>
            <w:shd w:val="clear" w:color="auto" w:fill="000000" w:themeFill="text1"/>
            <w:hideMark/>
          </w:tcPr>
          <w:p w14:paraId="24B44463" w14:textId="77777777" w:rsidR="00DD25DB" w:rsidRPr="00BC5530" w:rsidRDefault="00DD25DB" w:rsidP="007B7B30">
            <w:pPr>
              <w:rPr>
                <w:rFonts w:ascii="Arial" w:hAnsi="Arial" w:cs="Arial"/>
                <w:bCs/>
                <w:sz w:val="16"/>
                <w:szCs w:val="16"/>
              </w:rPr>
            </w:pPr>
          </w:p>
        </w:tc>
        <w:tc>
          <w:tcPr>
            <w:tcW w:w="477" w:type="pct"/>
            <w:vMerge/>
            <w:shd w:val="clear" w:color="auto" w:fill="000000" w:themeFill="text1"/>
            <w:hideMark/>
          </w:tcPr>
          <w:p w14:paraId="32B06082" w14:textId="77777777" w:rsidR="00DD25DB" w:rsidRPr="00BC5530" w:rsidRDefault="00DD25DB" w:rsidP="007B7B30">
            <w:pPr>
              <w:rPr>
                <w:rFonts w:ascii="Arial" w:hAnsi="Arial" w:cs="Arial"/>
                <w:bCs/>
                <w:sz w:val="16"/>
                <w:szCs w:val="16"/>
              </w:rPr>
            </w:pPr>
          </w:p>
        </w:tc>
        <w:tc>
          <w:tcPr>
            <w:tcW w:w="476" w:type="pct"/>
            <w:vMerge/>
            <w:shd w:val="clear" w:color="auto" w:fill="000000" w:themeFill="text1"/>
            <w:hideMark/>
          </w:tcPr>
          <w:p w14:paraId="33732D33" w14:textId="77777777" w:rsidR="00DD25DB" w:rsidRPr="00BC5530" w:rsidRDefault="00DD25DB" w:rsidP="007B7B30">
            <w:pPr>
              <w:rPr>
                <w:rFonts w:ascii="Arial" w:hAnsi="Arial" w:cs="Arial"/>
                <w:bCs/>
                <w:sz w:val="16"/>
                <w:szCs w:val="16"/>
              </w:rPr>
            </w:pPr>
          </w:p>
        </w:tc>
        <w:tc>
          <w:tcPr>
            <w:tcW w:w="397" w:type="pct"/>
            <w:vMerge/>
            <w:shd w:val="clear" w:color="auto" w:fill="000000" w:themeFill="text1"/>
            <w:hideMark/>
          </w:tcPr>
          <w:p w14:paraId="6499CC6D" w14:textId="77777777" w:rsidR="00DD25DB" w:rsidRPr="00BC5530" w:rsidRDefault="00DD25DB" w:rsidP="007B7B30">
            <w:pPr>
              <w:rPr>
                <w:rFonts w:ascii="Arial" w:hAnsi="Arial" w:cs="Arial"/>
                <w:bCs/>
                <w:sz w:val="16"/>
                <w:szCs w:val="16"/>
              </w:rPr>
            </w:pPr>
          </w:p>
        </w:tc>
        <w:tc>
          <w:tcPr>
            <w:tcW w:w="396" w:type="pct"/>
            <w:vMerge/>
            <w:shd w:val="clear" w:color="auto" w:fill="000000" w:themeFill="text1"/>
            <w:hideMark/>
          </w:tcPr>
          <w:p w14:paraId="7B4455B3" w14:textId="77777777" w:rsidR="00DD25DB" w:rsidRPr="00BC5530" w:rsidRDefault="00DD25DB" w:rsidP="007B7B30">
            <w:pPr>
              <w:rPr>
                <w:rFonts w:ascii="Arial" w:hAnsi="Arial" w:cs="Arial"/>
                <w:bCs/>
                <w:sz w:val="16"/>
                <w:szCs w:val="16"/>
              </w:rPr>
            </w:pPr>
          </w:p>
        </w:tc>
      </w:tr>
      <w:tr w:rsidR="00DD25DB" w:rsidRPr="00BC5530" w14:paraId="7DCD143B" w14:textId="77777777" w:rsidTr="007B7B30">
        <w:trPr>
          <w:trHeight w:val="311"/>
        </w:trPr>
        <w:tc>
          <w:tcPr>
            <w:tcW w:w="736" w:type="pct"/>
            <w:vMerge w:val="restart"/>
          </w:tcPr>
          <w:p w14:paraId="066422E9" w14:textId="77777777" w:rsidR="00DD25DB" w:rsidRPr="00BC5530" w:rsidRDefault="00DD25DB" w:rsidP="007B7B30">
            <w:pPr>
              <w:rPr>
                <w:rFonts w:ascii="Arial" w:hAnsi="Arial" w:cs="Arial"/>
                <w:sz w:val="16"/>
                <w:szCs w:val="16"/>
                <w:lang w:eastAsia="es-CO"/>
              </w:rPr>
            </w:pPr>
            <w:r w:rsidRPr="00BC5530">
              <w:rPr>
                <w:rFonts w:ascii="Arial" w:hAnsi="Arial" w:cs="Arial"/>
                <w:bCs/>
                <w:color w:val="000000"/>
                <w:sz w:val="16"/>
                <w:szCs w:val="16"/>
              </w:rPr>
              <w:t>Sexo</w:t>
            </w:r>
          </w:p>
        </w:tc>
        <w:tc>
          <w:tcPr>
            <w:tcW w:w="555" w:type="pct"/>
            <w:noWrap/>
          </w:tcPr>
          <w:p w14:paraId="4A9C0070" w14:textId="77777777" w:rsidR="00DD25DB" w:rsidRPr="00BC5530" w:rsidRDefault="00DD25DB" w:rsidP="007B7B30">
            <w:pPr>
              <w:rPr>
                <w:rFonts w:ascii="Arial" w:hAnsi="Arial" w:cs="Arial"/>
                <w:color w:val="000000"/>
                <w:sz w:val="16"/>
                <w:szCs w:val="16"/>
                <w:lang w:eastAsia="es-CO"/>
              </w:rPr>
            </w:pPr>
            <w:r w:rsidRPr="00BC5530">
              <w:rPr>
                <w:rFonts w:ascii="Arial" w:hAnsi="Arial" w:cs="Arial"/>
                <w:sz w:val="16"/>
                <w:szCs w:val="16"/>
              </w:rPr>
              <w:t>Hombre</w:t>
            </w:r>
          </w:p>
        </w:tc>
        <w:tc>
          <w:tcPr>
            <w:tcW w:w="294" w:type="pct"/>
            <w:noWrap/>
          </w:tcPr>
          <w:p w14:paraId="5DC9A094"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106</w:t>
            </w:r>
          </w:p>
        </w:tc>
        <w:tc>
          <w:tcPr>
            <w:tcW w:w="319" w:type="pct"/>
          </w:tcPr>
          <w:p w14:paraId="1B222A14"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9</w:t>
            </w:r>
          </w:p>
        </w:tc>
        <w:tc>
          <w:tcPr>
            <w:tcW w:w="398" w:type="pct"/>
          </w:tcPr>
          <w:p w14:paraId="08B512B7"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97</w:t>
            </w:r>
          </w:p>
        </w:tc>
        <w:tc>
          <w:tcPr>
            <w:tcW w:w="476" w:type="pct"/>
            <w:vMerge w:val="restart"/>
            <w:noWrap/>
          </w:tcPr>
          <w:p w14:paraId="259BBAF8" w14:textId="77777777" w:rsidR="00DD25DB" w:rsidRPr="00BC5530" w:rsidRDefault="00DD25DB" w:rsidP="007B7B30">
            <w:pPr>
              <w:rPr>
                <w:rFonts w:ascii="Arial" w:hAnsi="Arial" w:cs="Arial"/>
                <w:color w:val="000000"/>
                <w:sz w:val="16"/>
                <w:szCs w:val="16"/>
              </w:rPr>
            </w:pPr>
            <w:r w:rsidRPr="00BC5530">
              <w:rPr>
                <w:rFonts w:ascii="Arial" w:hAnsi="Arial" w:cs="Arial"/>
                <w:sz w:val="16"/>
                <w:szCs w:val="16"/>
              </w:rPr>
              <w:t>0.4</w:t>
            </w:r>
          </w:p>
        </w:tc>
        <w:tc>
          <w:tcPr>
            <w:tcW w:w="476" w:type="pct"/>
            <w:vMerge w:val="restart"/>
          </w:tcPr>
          <w:p w14:paraId="62607051" w14:textId="77777777" w:rsidR="00DD25DB" w:rsidRPr="00BC5530" w:rsidRDefault="00DD25DB" w:rsidP="007B7B30">
            <w:pPr>
              <w:rPr>
                <w:rFonts w:ascii="Arial" w:hAnsi="Arial" w:cs="Arial"/>
                <w:color w:val="000000"/>
                <w:sz w:val="16"/>
                <w:szCs w:val="16"/>
              </w:rPr>
            </w:pPr>
            <w:r w:rsidRPr="00BC5530">
              <w:rPr>
                <w:rFonts w:ascii="Arial" w:hAnsi="Arial" w:cs="Arial"/>
                <w:sz w:val="16"/>
                <w:szCs w:val="16"/>
              </w:rPr>
              <w:t>0.2-1.3</w:t>
            </w:r>
          </w:p>
        </w:tc>
        <w:tc>
          <w:tcPr>
            <w:tcW w:w="477" w:type="pct"/>
            <w:vMerge w:val="restart"/>
            <w:noWrap/>
          </w:tcPr>
          <w:p w14:paraId="28C1C46B" w14:textId="77777777" w:rsidR="00DD25DB" w:rsidRPr="00BC5530" w:rsidRDefault="00DD25DB" w:rsidP="007B7B30">
            <w:pPr>
              <w:rPr>
                <w:rFonts w:ascii="Arial" w:hAnsi="Arial" w:cs="Arial"/>
                <w:sz w:val="16"/>
                <w:szCs w:val="16"/>
              </w:rPr>
            </w:pPr>
            <w:r w:rsidRPr="00BC5530">
              <w:rPr>
                <w:rFonts w:ascii="Arial" w:hAnsi="Arial" w:cs="Arial"/>
                <w:sz w:val="16"/>
                <w:szCs w:val="16"/>
              </w:rPr>
              <w:t>0.104</w:t>
            </w:r>
          </w:p>
        </w:tc>
        <w:tc>
          <w:tcPr>
            <w:tcW w:w="476" w:type="pct"/>
            <w:vMerge w:val="restart"/>
            <w:noWrap/>
          </w:tcPr>
          <w:p w14:paraId="2C99136A" w14:textId="77777777" w:rsidR="00DD25DB" w:rsidRPr="00BC5530" w:rsidRDefault="00DD25DB" w:rsidP="007B7B30">
            <w:pPr>
              <w:rPr>
                <w:rFonts w:ascii="Arial" w:hAnsi="Arial" w:cs="Arial"/>
                <w:sz w:val="16"/>
                <w:szCs w:val="16"/>
              </w:rPr>
            </w:pPr>
            <w:r w:rsidRPr="00BC5530">
              <w:rPr>
                <w:rFonts w:ascii="Arial" w:hAnsi="Arial" w:cs="Arial"/>
                <w:sz w:val="16"/>
                <w:szCs w:val="16"/>
              </w:rPr>
              <w:t>0.4</w:t>
            </w:r>
          </w:p>
        </w:tc>
        <w:tc>
          <w:tcPr>
            <w:tcW w:w="397" w:type="pct"/>
            <w:vMerge w:val="restart"/>
          </w:tcPr>
          <w:p w14:paraId="078A9B7C" w14:textId="77777777" w:rsidR="00DD25DB" w:rsidRPr="00BC5530" w:rsidRDefault="00DD25DB" w:rsidP="007B7B30">
            <w:pPr>
              <w:rPr>
                <w:rFonts w:ascii="Arial" w:hAnsi="Arial" w:cs="Arial"/>
                <w:sz w:val="16"/>
                <w:szCs w:val="16"/>
              </w:rPr>
            </w:pPr>
            <w:r w:rsidRPr="00BC5530">
              <w:rPr>
                <w:rFonts w:ascii="Arial" w:hAnsi="Arial" w:cs="Arial"/>
                <w:sz w:val="16"/>
                <w:szCs w:val="16"/>
              </w:rPr>
              <w:t>0.2-1.1</w:t>
            </w:r>
          </w:p>
        </w:tc>
        <w:tc>
          <w:tcPr>
            <w:tcW w:w="396" w:type="pct"/>
            <w:vMerge w:val="restart"/>
            <w:noWrap/>
          </w:tcPr>
          <w:p w14:paraId="6B7B8C95" w14:textId="77777777" w:rsidR="00DD25DB" w:rsidRPr="00BC5530" w:rsidRDefault="00DD25DB" w:rsidP="007B7B30">
            <w:pPr>
              <w:rPr>
                <w:rFonts w:ascii="Arial" w:hAnsi="Arial" w:cs="Arial"/>
                <w:sz w:val="16"/>
                <w:szCs w:val="16"/>
              </w:rPr>
            </w:pPr>
            <w:r w:rsidRPr="00BC5530">
              <w:rPr>
                <w:rFonts w:ascii="Arial" w:hAnsi="Arial" w:cs="Arial"/>
                <w:sz w:val="16"/>
                <w:szCs w:val="16"/>
              </w:rPr>
              <w:t>0.080</w:t>
            </w:r>
          </w:p>
        </w:tc>
      </w:tr>
      <w:tr w:rsidR="00DD25DB" w:rsidRPr="00BC5530" w14:paraId="387C967C" w14:textId="77777777" w:rsidTr="007B7B30">
        <w:trPr>
          <w:trHeight w:val="311"/>
        </w:trPr>
        <w:tc>
          <w:tcPr>
            <w:tcW w:w="736" w:type="pct"/>
            <w:vMerge/>
          </w:tcPr>
          <w:p w14:paraId="3F8E0F0C" w14:textId="77777777" w:rsidR="00DD25DB" w:rsidRPr="00BC5530" w:rsidRDefault="00DD25DB" w:rsidP="007B7B30">
            <w:pPr>
              <w:rPr>
                <w:rFonts w:ascii="Arial" w:hAnsi="Arial" w:cs="Arial"/>
                <w:sz w:val="16"/>
                <w:szCs w:val="16"/>
              </w:rPr>
            </w:pPr>
          </w:p>
        </w:tc>
        <w:tc>
          <w:tcPr>
            <w:tcW w:w="555" w:type="pct"/>
            <w:noWrap/>
          </w:tcPr>
          <w:p w14:paraId="47E423B0" w14:textId="77777777" w:rsidR="00DD25DB" w:rsidRPr="00BC5530" w:rsidRDefault="00DD25DB" w:rsidP="007B7B30">
            <w:pPr>
              <w:rPr>
                <w:rFonts w:ascii="Arial" w:hAnsi="Arial" w:cs="Arial"/>
                <w:color w:val="000000"/>
                <w:sz w:val="16"/>
                <w:szCs w:val="16"/>
              </w:rPr>
            </w:pPr>
            <w:r w:rsidRPr="00BC5530">
              <w:rPr>
                <w:rFonts w:ascii="Arial" w:hAnsi="Arial" w:cs="Arial"/>
                <w:sz w:val="16"/>
                <w:szCs w:val="16"/>
              </w:rPr>
              <w:t>Mujer</w:t>
            </w:r>
          </w:p>
        </w:tc>
        <w:tc>
          <w:tcPr>
            <w:tcW w:w="294" w:type="pct"/>
            <w:noWrap/>
          </w:tcPr>
          <w:p w14:paraId="1639F919"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94</w:t>
            </w:r>
          </w:p>
        </w:tc>
        <w:tc>
          <w:tcPr>
            <w:tcW w:w="319" w:type="pct"/>
          </w:tcPr>
          <w:p w14:paraId="4915E59C"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15</w:t>
            </w:r>
          </w:p>
        </w:tc>
        <w:tc>
          <w:tcPr>
            <w:tcW w:w="398" w:type="pct"/>
          </w:tcPr>
          <w:p w14:paraId="68166DFB"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79</w:t>
            </w:r>
          </w:p>
        </w:tc>
        <w:tc>
          <w:tcPr>
            <w:tcW w:w="476" w:type="pct"/>
            <w:vMerge/>
          </w:tcPr>
          <w:p w14:paraId="3F862DFF" w14:textId="77777777" w:rsidR="00DD25DB" w:rsidRPr="00BC5530" w:rsidRDefault="00DD25DB" w:rsidP="007B7B30">
            <w:pPr>
              <w:rPr>
                <w:rFonts w:ascii="Arial" w:hAnsi="Arial" w:cs="Arial"/>
                <w:color w:val="000000"/>
                <w:sz w:val="16"/>
                <w:szCs w:val="16"/>
              </w:rPr>
            </w:pPr>
          </w:p>
        </w:tc>
        <w:tc>
          <w:tcPr>
            <w:tcW w:w="476" w:type="pct"/>
            <w:vMerge/>
          </w:tcPr>
          <w:p w14:paraId="199F5420" w14:textId="77777777" w:rsidR="00DD25DB" w:rsidRPr="00BC5530" w:rsidRDefault="00DD25DB" w:rsidP="007B7B30">
            <w:pPr>
              <w:rPr>
                <w:rFonts w:ascii="Arial" w:hAnsi="Arial" w:cs="Arial"/>
                <w:color w:val="000000"/>
                <w:sz w:val="16"/>
                <w:szCs w:val="16"/>
              </w:rPr>
            </w:pPr>
          </w:p>
        </w:tc>
        <w:tc>
          <w:tcPr>
            <w:tcW w:w="477" w:type="pct"/>
            <w:vMerge/>
          </w:tcPr>
          <w:p w14:paraId="106B03DA" w14:textId="77777777" w:rsidR="00DD25DB" w:rsidRPr="00BC5530" w:rsidRDefault="00DD25DB" w:rsidP="007B7B30">
            <w:pPr>
              <w:rPr>
                <w:rFonts w:ascii="Arial" w:hAnsi="Arial" w:cs="Arial"/>
                <w:sz w:val="16"/>
                <w:szCs w:val="16"/>
              </w:rPr>
            </w:pPr>
          </w:p>
        </w:tc>
        <w:tc>
          <w:tcPr>
            <w:tcW w:w="476" w:type="pct"/>
            <w:vMerge/>
          </w:tcPr>
          <w:p w14:paraId="747F8CD2" w14:textId="77777777" w:rsidR="00DD25DB" w:rsidRPr="00BC5530" w:rsidRDefault="00DD25DB" w:rsidP="007B7B30">
            <w:pPr>
              <w:rPr>
                <w:rFonts w:ascii="Arial" w:hAnsi="Arial" w:cs="Arial"/>
                <w:sz w:val="16"/>
                <w:szCs w:val="16"/>
              </w:rPr>
            </w:pPr>
          </w:p>
        </w:tc>
        <w:tc>
          <w:tcPr>
            <w:tcW w:w="397" w:type="pct"/>
            <w:vMerge/>
          </w:tcPr>
          <w:p w14:paraId="5C4A5131" w14:textId="77777777" w:rsidR="00DD25DB" w:rsidRPr="00BC5530" w:rsidRDefault="00DD25DB" w:rsidP="007B7B30">
            <w:pPr>
              <w:rPr>
                <w:rFonts w:ascii="Arial" w:hAnsi="Arial" w:cs="Arial"/>
                <w:sz w:val="16"/>
                <w:szCs w:val="16"/>
              </w:rPr>
            </w:pPr>
          </w:p>
        </w:tc>
        <w:tc>
          <w:tcPr>
            <w:tcW w:w="396" w:type="pct"/>
            <w:vMerge/>
          </w:tcPr>
          <w:p w14:paraId="2A19BD36" w14:textId="77777777" w:rsidR="00DD25DB" w:rsidRPr="00BC5530" w:rsidRDefault="00DD25DB" w:rsidP="007B7B30">
            <w:pPr>
              <w:rPr>
                <w:rFonts w:ascii="Arial" w:hAnsi="Arial" w:cs="Arial"/>
                <w:sz w:val="16"/>
                <w:szCs w:val="16"/>
              </w:rPr>
            </w:pPr>
          </w:p>
        </w:tc>
      </w:tr>
      <w:tr w:rsidR="00DD25DB" w:rsidRPr="00BC5530" w14:paraId="027C03FA" w14:textId="77777777" w:rsidTr="007B7B30">
        <w:trPr>
          <w:trHeight w:val="311"/>
        </w:trPr>
        <w:tc>
          <w:tcPr>
            <w:tcW w:w="736" w:type="pct"/>
            <w:vMerge w:val="restart"/>
          </w:tcPr>
          <w:p w14:paraId="1EA5F308" w14:textId="77777777" w:rsidR="00DD25DB" w:rsidRPr="00BC5530" w:rsidRDefault="00DD25DB" w:rsidP="007B7B30">
            <w:pPr>
              <w:rPr>
                <w:rFonts w:ascii="Arial" w:hAnsi="Arial" w:cs="Arial"/>
                <w:sz w:val="16"/>
                <w:szCs w:val="16"/>
              </w:rPr>
            </w:pPr>
            <w:r w:rsidRPr="00BC5530">
              <w:rPr>
                <w:rFonts w:ascii="Arial" w:hAnsi="Arial" w:cs="Arial"/>
                <w:sz w:val="16"/>
                <w:szCs w:val="16"/>
              </w:rPr>
              <w:t xml:space="preserve">Dolor </w:t>
            </w:r>
            <w:proofErr w:type="spellStart"/>
            <w:r w:rsidRPr="00BC5530">
              <w:rPr>
                <w:rFonts w:ascii="Arial" w:hAnsi="Arial" w:cs="Arial"/>
                <w:sz w:val="16"/>
                <w:szCs w:val="16"/>
              </w:rPr>
              <w:t>osteo</w:t>
            </w:r>
            <w:proofErr w:type="spellEnd"/>
            <w:r w:rsidRPr="00BC5530">
              <w:rPr>
                <w:rFonts w:ascii="Arial" w:hAnsi="Arial" w:cs="Arial"/>
                <w:sz w:val="16"/>
                <w:szCs w:val="16"/>
              </w:rPr>
              <w:t>/muscular</w:t>
            </w:r>
          </w:p>
        </w:tc>
        <w:tc>
          <w:tcPr>
            <w:tcW w:w="555" w:type="pct"/>
            <w:noWrap/>
          </w:tcPr>
          <w:p w14:paraId="5F694788" w14:textId="77777777" w:rsidR="00DD25DB" w:rsidRPr="00BC5530" w:rsidRDefault="00DD25DB" w:rsidP="007B7B30">
            <w:pPr>
              <w:rPr>
                <w:rFonts w:ascii="Arial" w:hAnsi="Arial" w:cs="Arial"/>
                <w:color w:val="000000"/>
                <w:sz w:val="16"/>
                <w:szCs w:val="16"/>
              </w:rPr>
            </w:pPr>
            <w:r w:rsidRPr="00BC5530">
              <w:rPr>
                <w:rFonts w:ascii="Arial" w:hAnsi="Arial" w:cs="Arial"/>
                <w:sz w:val="16"/>
                <w:szCs w:val="16"/>
              </w:rPr>
              <w:t>Si</w:t>
            </w:r>
          </w:p>
        </w:tc>
        <w:tc>
          <w:tcPr>
            <w:tcW w:w="294" w:type="pct"/>
            <w:noWrap/>
          </w:tcPr>
          <w:p w14:paraId="64EA0D23"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103</w:t>
            </w:r>
          </w:p>
        </w:tc>
        <w:tc>
          <w:tcPr>
            <w:tcW w:w="319" w:type="pct"/>
          </w:tcPr>
          <w:p w14:paraId="0206E4AA"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16</w:t>
            </w:r>
          </w:p>
        </w:tc>
        <w:tc>
          <w:tcPr>
            <w:tcW w:w="398" w:type="pct"/>
          </w:tcPr>
          <w:p w14:paraId="5D7F0547"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87</w:t>
            </w:r>
          </w:p>
        </w:tc>
        <w:tc>
          <w:tcPr>
            <w:tcW w:w="476" w:type="pct"/>
            <w:vMerge w:val="restart"/>
            <w:noWrap/>
          </w:tcPr>
          <w:p w14:paraId="6CFA657C" w14:textId="77777777" w:rsidR="00DD25DB" w:rsidRPr="00BC5530" w:rsidRDefault="00DD25DB" w:rsidP="007B7B30">
            <w:pPr>
              <w:rPr>
                <w:rFonts w:ascii="Arial" w:hAnsi="Arial" w:cs="Arial"/>
                <w:color w:val="000000"/>
                <w:sz w:val="16"/>
                <w:szCs w:val="16"/>
              </w:rPr>
            </w:pPr>
            <w:r w:rsidRPr="00BC5530">
              <w:rPr>
                <w:rFonts w:ascii="Arial" w:hAnsi="Arial" w:cs="Arial"/>
                <w:sz w:val="16"/>
                <w:szCs w:val="16"/>
              </w:rPr>
              <w:t>2.0</w:t>
            </w:r>
          </w:p>
        </w:tc>
        <w:tc>
          <w:tcPr>
            <w:tcW w:w="476" w:type="pct"/>
            <w:vMerge w:val="restart"/>
          </w:tcPr>
          <w:p w14:paraId="5D143E15" w14:textId="77777777" w:rsidR="00DD25DB" w:rsidRPr="00BC5530" w:rsidRDefault="00DD25DB" w:rsidP="007B7B30">
            <w:pPr>
              <w:rPr>
                <w:rFonts w:ascii="Arial" w:hAnsi="Arial" w:cs="Arial"/>
                <w:color w:val="000000"/>
                <w:sz w:val="16"/>
                <w:szCs w:val="16"/>
              </w:rPr>
            </w:pPr>
            <w:r w:rsidRPr="00BC5530">
              <w:rPr>
                <w:rFonts w:ascii="Arial" w:hAnsi="Arial" w:cs="Arial"/>
                <w:sz w:val="16"/>
                <w:szCs w:val="16"/>
              </w:rPr>
              <w:t>0.8-5.8</w:t>
            </w:r>
          </w:p>
        </w:tc>
        <w:tc>
          <w:tcPr>
            <w:tcW w:w="477" w:type="pct"/>
            <w:vMerge w:val="restart"/>
            <w:noWrap/>
          </w:tcPr>
          <w:p w14:paraId="6C9E852A" w14:textId="77777777" w:rsidR="00DD25DB" w:rsidRPr="00BC5530" w:rsidRDefault="00DD25DB" w:rsidP="007B7B30">
            <w:pPr>
              <w:rPr>
                <w:rFonts w:ascii="Arial" w:hAnsi="Arial" w:cs="Arial"/>
                <w:sz w:val="16"/>
                <w:szCs w:val="16"/>
              </w:rPr>
            </w:pPr>
            <w:r w:rsidRPr="00BC5530">
              <w:rPr>
                <w:rFonts w:ascii="Arial" w:hAnsi="Arial" w:cs="Arial"/>
                <w:sz w:val="16"/>
                <w:szCs w:val="16"/>
              </w:rPr>
              <w:t>0.113</w:t>
            </w:r>
          </w:p>
        </w:tc>
        <w:tc>
          <w:tcPr>
            <w:tcW w:w="476" w:type="pct"/>
            <w:vMerge w:val="restart"/>
            <w:noWrap/>
          </w:tcPr>
          <w:p w14:paraId="18679EC9" w14:textId="77777777" w:rsidR="00DD25DB" w:rsidRPr="00BC5530" w:rsidRDefault="00DD25DB" w:rsidP="007B7B30">
            <w:pPr>
              <w:rPr>
                <w:rFonts w:ascii="Arial" w:hAnsi="Arial" w:cs="Arial"/>
                <w:sz w:val="16"/>
                <w:szCs w:val="16"/>
              </w:rPr>
            </w:pPr>
            <w:r w:rsidRPr="00BC5530">
              <w:rPr>
                <w:rFonts w:ascii="Arial" w:hAnsi="Arial" w:cs="Arial"/>
                <w:sz w:val="16"/>
                <w:szCs w:val="16"/>
              </w:rPr>
              <w:t>2.3</w:t>
            </w:r>
          </w:p>
        </w:tc>
        <w:tc>
          <w:tcPr>
            <w:tcW w:w="397" w:type="pct"/>
            <w:vMerge w:val="restart"/>
          </w:tcPr>
          <w:p w14:paraId="5A4348AE" w14:textId="77777777" w:rsidR="00DD25DB" w:rsidRPr="00BC5530" w:rsidRDefault="00DD25DB" w:rsidP="007B7B30">
            <w:pPr>
              <w:rPr>
                <w:rFonts w:ascii="Arial" w:hAnsi="Arial" w:cs="Arial"/>
                <w:sz w:val="16"/>
                <w:szCs w:val="16"/>
              </w:rPr>
            </w:pPr>
            <w:r w:rsidRPr="00BC5530">
              <w:rPr>
                <w:rFonts w:ascii="Arial" w:hAnsi="Arial" w:cs="Arial"/>
                <w:sz w:val="16"/>
                <w:szCs w:val="16"/>
              </w:rPr>
              <w:t>0.8-6.3</w:t>
            </w:r>
          </w:p>
        </w:tc>
        <w:tc>
          <w:tcPr>
            <w:tcW w:w="396" w:type="pct"/>
            <w:vMerge w:val="restart"/>
            <w:noWrap/>
          </w:tcPr>
          <w:p w14:paraId="624815DF" w14:textId="77777777" w:rsidR="00DD25DB" w:rsidRPr="00BC5530" w:rsidRDefault="00DD25DB" w:rsidP="007B7B30">
            <w:pPr>
              <w:rPr>
                <w:rFonts w:ascii="Arial" w:hAnsi="Arial" w:cs="Arial"/>
                <w:sz w:val="16"/>
                <w:szCs w:val="16"/>
              </w:rPr>
            </w:pPr>
            <w:r w:rsidRPr="00BC5530">
              <w:rPr>
                <w:rFonts w:ascii="Arial" w:hAnsi="Arial" w:cs="Arial"/>
                <w:sz w:val="16"/>
                <w:szCs w:val="16"/>
              </w:rPr>
              <w:t>0.111</w:t>
            </w:r>
          </w:p>
        </w:tc>
      </w:tr>
      <w:tr w:rsidR="00DD25DB" w:rsidRPr="00BC5530" w14:paraId="3CCFBC57" w14:textId="77777777" w:rsidTr="007B7B30">
        <w:trPr>
          <w:trHeight w:val="311"/>
        </w:trPr>
        <w:tc>
          <w:tcPr>
            <w:tcW w:w="736" w:type="pct"/>
            <w:vMerge/>
          </w:tcPr>
          <w:p w14:paraId="6AB139E0" w14:textId="77777777" w:rsidR="00DD25DB" w:rsidRPr="00BC5530" w:rsidRDefault="00DD25DB" w:rsidP="007B7B30">
            <w:pPr>
              <w:rPr>
                <w:rFonts w:ascii="Arial" w:hAnsi="Arial" w:cs="Arial"/>
                <w:sz w:val="16"/>
                <w:szCs w:val="16"/>
                <w:rPrChange w:id="2" w:author="ROBINSON PACHECO LOPEZ" w:date="2019-06-12T17:30:00Z">
                  <w:rPr>
                    <w:rFonts w:ascii="Arial" w:hAnsi="Arial" w:cs="Arial"/>
                    <w:sz w:val="18"/>
                    <w:szCs w:val="20"/>
                  </w:rPr>
                </w:rPrChange>
              </w:rPr>
            </w:pPr>
          </w:p>
        </w:tc>
        <w:tc>
          <w:tcPr>
            <w:tcW w:w="555" w:type="pct"/>
            <w:noWrap/>
          </w:tcPr>
          <w:p w14:paraId="2C063F17" w14:textId="77777777" w:rsidR="00DD25DB" w:rsidRPr="00BC5530" w:rsidRDefault="00DD25DB" w:rsidP="007B7B30">
            <w:pPr>
              <w:rPr>
                <w:rFonts w:ascii="Arial" w:hAnsi="Arial" w:cs="Arial"/>
                <w:color w:val="000000"/>
                <w:sz w:val="16"/>
                <w:szCs w:val="16"/>
              </w:rPr>
            </w:pPr>
            <w:r w:rsidRPr="00BC5530">
              <w:rPr>
                <w:rFonts w:ascii="Arial" w:hAnsi="Arial" w:cs="Arial"/>
                <w:sz w:val="16"/>
                <w:szCs w:val="16"/>
              </w:rPr>
              <w:t>No</w:t>
            </w:r>
          </w:p>
        </w:tc>
        <w:tc>
          <w:tcPr>
            <w:tcW w:w="294" w:type="pct"/>
            <w:noWrap/>
          </w:tcPr>
          <w:p w14:paraId="06AF1160"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97</w:t>
            </w:r>
          </w:p>
        </w:tc>
        <w:tc>
          <w:tcPr>
            <w:tcW w:w="319" w:type="pct"/>
          </w:tcPr>
          <w:p w14:paraId="053A5650"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8</w:t>
            </w:r>
          </w:p>
        </w:tc>
        <w:tc>
          <w:tcPr>
            <w:tcW w:w="398" w:type="pct"/>
          </w:tcPr>
          <w:p w14:paraId="2A0DE4A6"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89</w:t>
            </w:r>
          </w:p>
        </w:tc>
        <w:tc>
          <w:tcPr>
            <w:tcW w:w="476" w:type="pct"/>
            <w:vMerge/>
          </w:tcPr>
          <w:p w14:paraId="720986DF" w14:textId="77777777" w:rsidR="00DD25DB" w:rsidRPr="00BC5530" w:rsidRDefault="00DD25DB" w:rsidP="007B7B30">
            <w:pPr>
              <w:rPr>
                <w:rFonts w:ascii="Arial" w:hAnsi="Arial" w:cs="Arial"/>
                <w:color w:val="000000"/>
                <w:sz w:val="16"/>
                <w:szCs w:val="16"/>
                <w:rPrChange w:id="3" w:author="ROBINSON PACHECO LOPEZ" w:date="2019-06-12T17:30:00Z">
                  <w:rPr>
                    <w:rFonts w:ascii="Arial" w:hAnsi="Arial" w:cs="Arial"/>
                    <w:color w:val="000000"/>
                    <w:sz w:val="18"/>
                    <w:szCs w:val="20"/>
                  </w:rPr>
                </w:rPrChange>
              </w:rPr>
            </w:pPr>
          </w:p>
        </w:tc>
        <w:tc>
          <w:tcPr>
            <w:tcW w:w="476" w:type="pct"/>
            <w:vMerge/>
          </w:tcPr>
          <w:p w14:paraId="72881FA8" w14:textId="77777777" w:rsidR="00DD25DB" w:rsidRPr="00BC5530" w:rsidRDefault="00DD25DB" w:rsidP="007B7B30">
            <w:pPr>
              <w:rPr>
                <w:rFonts w:ascii="Arial" w:hAnsi="Arial" w:cs="Arial"/>
                <w:color w:val="000000"/>
                <w:sz w:val="16"/>
                <w:szCs w:val="16"/>
                <w:rPrChange w:id="4" w:author="ROBINSON PACHECO LOPEZ" w:date="2019-06-12T17:30:00Z">
                  <w:rPr>
                    <w:rFonts w:ascii="Arial" w:hAnsi="Arial" w:cs="Arial"/>
                    <w:color w:val="000000"/>
                    <w:sz w:val="18"/>
                    <w:szCs w:val="20"/>
                  </w:rPr>
                </w:rPrChange>
              </w:rPr>
            </w:pPr>
          </w:p>
        </w:tc>
        <w:tc>
          <w:tcPr>
            <w:tcW w:w="477" w:type="pct"/>
            <w:vMerge/>
          </w:tcPr>
          <w:p w14:paraId="6B33599A" w14:textId="77777777" w:rsidR="00DD25DB" w:rsidRPr="00BC5530" w:rsidRDefault="00DD25DB" w:rsidP="007B7B30">
            <w:pPr>
              <w:rPr>
                <w:rFonts w:ascii="Arial" w:hAnsi="Arial" w:cs="Arial"/>
                <w:sz w:val="16"/>
                <w:szCs w:val="16"/>
                <w:rPrChange w:id="5" w:author="ROBINSON PACHECO LOPEZ" w:date="2019-06-12T17:30:00Z">
                  <w:rPr>
                    <w:rFonts w:ascii="Arial" w:hAnsi="Arial" w:cs="Arial"/>
                    <w:sz w:val="18"/>
                    <w:szCs w:val="20"/>
                  </w:rPr>
                </w:rPrChange>
              </w:rPr>
            </w:pPr>
          </w:p>
        </w:tc>
        <w:tc>
          <w:tcPr>
            <w:tcW w:w="476" w:type="pct"/>
            <w:vMerge/>
          </w:tcPr>
          <w:p w14:paraId="2C01669A" w14:textId="77777777" w:rsidR="00DD25DB" w:rsidRPr="00BC5530" w:rsidRDefault="00DD25DB" w:rsidP="007B7B30">
            <w:pPr>
              <w:rPr>
                <w:rFonts w:ascii="Arial" w:hAnsi="Arial" w:cs="Arial"/>
                <w:sz w:val="16"/>
                <w:szCs w:val="16"/>
                <w:rPrChange w:id="6" w:author="ROBINSON PACHECO LOPEZ" w:date="2019-06-12T17:30:00Z">
                  <w:rPr>
                    <w:rFonts w:ascii="Arial" w:hAnsi="Arial" w:cs="Arial"/>
                    <w:sz w:val="18"/>
                    <w:szCs w:val="20"/>
                  </w:rPr>
                </w:rPrChange>
              </w:rPr>
            </w:pPr>
          </w:p>
        </w:tc>
        <w:tc>
          <w:tcPr>
            <w:tcW w:w="397" w:type="pct"/>
            <w:vMerge/>
          </w:tcPr>
          <w:p w14:paraId="4CC9ECF3" w14:textId="77777777" w:rsidR="00DD25DB" w:rsidRPr="00BC5530" w:rsidRDefault="00DD25DB" w:rsidP="007B7B30">
            <w:pPr>
              <w:rPr>
                <w:rFonts w:ascii="Arial" w:hAnsi="Arial" w:cs="Arial"/>
                <w:sz w:val="16"/>
                <w:szCs w:val="16"/>
                <w:rPrChange w:id="7" w:author="ROBINSON PACHECO LOPEZ" w:date="2019-06-12T17:30:00Z">
                  <w:rPr>
                    <w:rFonts w:ascii="Arial" w:hAnsi="Arial" w:cs="Arial"/>
                    <w:sz w:val="18"/>
                    <w:szCs w:val="20"/>
                  </w:rPr>
                </w:rPrChange>
              </w:rPr>
            </w:pPr>
          </w:p>
        </w:tc>
        <w:tc>
          <w:tcPr>
            <w:tcW w:w="396" w:type="pct"/>
            <w:vMerge/>
          </w:tcPr>
          <w:p w14:paraId="7993F94B" w14:textId="77777777" w:rsidR="00DD25DB" w:rsidRPr="00BC5530" w:rsidRDefault="00DD25DB" w:rsidP="007B7B30">
            <w:pPr>
              <w:rPr>
                <w:rFonts w:ascii="Arial" w:hAnsi="Arial" w:cs="Arial"/>
                <w:sz w:val="16"/>
                <w:szCs w:val="16"/>
                <w:rPrChange w:id="8" w:author="ROBINSON PACHECO LOPEZ" w:date="2019-06-12T17:30:00Z">
                  <w:rPr>
                    <w:rFonts w:ascii="Arial" w:hAnsi="Arial" w:cs="Arial"/>
                    <w:sz w:val="18"/>
                    <w:szCs w:val="20"/>
                  </w:rPr>
                </w:rPrChange>
              </w:rPr>
            </w:pPr>
          </w:p>
        </w:tc>
      </w:tr>
      <w:tr w:rsidR="00DD25DB" w:rsidRPr="00BC5530" w14:paraId="0C95BE21" w14:textId="77777777" w:rsidTr="007B7B30">
        <w:trPr>
          <w:trHeight w:val="311"/>
        </w:trPr>
        <w:tc>
          <w:tcPr>
            <w:tcW w:w="736" w:type="pct"/>
            <w:vMerge w:val="restart"/>
          </w:tcPr>
          <w:p w14:paraId="08792675" w14:textId="77777777" w:rsidR="00DD25DB" w:rsidRPr="00BC5530" w:rsidRDefault="00DD25DB" w:rsidP="007B7B30">
            <w:pPr>
              <w:rPr>
                <w:rFonts w:ascii="Arial" w:hAnsi="Arial" w:cs="Arial"/>
                <w:sz w:val="16"/>
                <w:szCs w:val="16"/>
              </w:rPr>
            </w:pPr>
            <w:r w:rsidRPr="00BC5530">
              <w:rPr>
                <w:rFonts w:ascii="Arial" w:hAnsi="Arial" w:cs="Arial"/>
                <w:sz w:val="16"/>
                <w:szCs w:val="16"/>
              </w:rPr>
              <w:t>Diarrea</w:t>
            </w:r>
          </w:p>
        </w:tc>
        <w:tc>
          <w:tcPr>
            <w:tcW w:w="555" w:type="pct"/>
            <w:noWrap/>
          </w:tcPr>
          <w:p w14:paraId="2AC5099B" w14:textId="77777777" w:rsidR="00DD25DB" w:rsidRPr="00BC5530" w:rsidRDefault="00DD25DB" w:rsidP="007B7B30">
            <w:pPr>
              <w:rPr>
                <w:rFonts w:ascii="Arial" w:hAnsi="Arial" w:cs="Arial"/>
                <w:sz w:val="16"/>
                <w:szCs w:val="16"/>
              </w:rPr>
            </w:pPr>
            <w:r w:rsidRPr="00BC5530">
              <w:rPr>
                <w:rFonts w:ascii="Arial" w:hAnsi="Arial" w:cs="Arial"/>
                <w:sz w:val="16"/>
                <w:szCs w:val="16"/>
              </w:rPr>
              <w:t>Si</w:t>
            </w:r>
          </w:p>
        </w:tc>
        <w:tc>
          <w:tcPr>
            <w:tcW w:w="294" w:type="pct"/>
            <w:noWrap/>
          </w:tcPr>
          <w:p w14:paraId="640E5480"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65</w:t>
            </w:r>
          </w:p>
        </w:tc>
        <w:tc>
          <w:tcPr>
            <w:tcW w:w="319" w:type="pct"/>
          </w:tcPr>
          <w:p w14:paraId="14CCA07F"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11</w:t>
            </w:r>
          </w:p>
        </w:tc>
        <w:tc>
          <w:tcPr>
            <w:tcW w:w="398" w:type="pct"/>
          </w:tcPr>
          <w:p w14:paraId="0935F47E"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54</w:t>
            </w:r>
          </w:p>
        </w:tc>
        <w:tc>
          <w:tcPr>
            <w:tcW w:w="476" w:type="pct"/>
            <w:vMerge w:val="restart"/>
          </w:tcPr>
          <w:p w14:paraId="75F13CC5"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1.9</w:t>
            </w:r>
          </w:p>
        </w:tc>
        <w:tc>
          <w:tcPr>
            <w:tcW w:w="476" w:type="pct"/>
            <w:vMerge w:val="restart"/>
          </w:tcPr>
          <w:p w14:paraId="42B537D8"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0.7-4.9</w:t>
            </w:r>
          </w:p>
        </w:tc>
        <w:tc>
          <w:tcPr>
            <w:tcW w:w="477" w:type="pct"/>
            <w:vMerge w:val="restart"/>
          </w:tcPr>
          <w:p w14:paraId="3D2C310F" w14:textId="77777777" w:rsidR="00DD25DB" w:rsidRPr="00BC5530" w:rsidRDefault="00DD25DB" w:rsidP="007B7B30">
            <w:pPr>
              <w:rPr>
                <w:rFonts w:ascii="Arial" w:hAnsi="Arial" w:cs="Arial"/>
                <w:sz w:val="16"/>
                <w:szCs w:val="16"/>
              </w:rPr>
            </w:pPr>
            <w:r w:rsidRPr="00BC5530">
              <w:rPr>
                <w:rFonts w:ascii="Arial" w:hAnsi="Arial" w:cs="Arial"/>
                <w:bCs/>
                <w:sz w:val="16"/>
                <w:szCs w:val="16"/>
              </w:rPr>
              <w:t>0.137</w:t>
            </w:r>
          </w:p>
        </w:tc>
        <w:tc>
          <w:tcPr>
            <w:tcW w:w="476" w:type="pct"/>
            <w:vMerge w:val="restart"/>
          </w:tcPr>
          <w:p w14:paraId="6362F340" w14:textId="77777777" w:rsidR="00DD25DB" w:rsidRPr="00BC5530" w:rsidRDefault="00DD25DB" w:rsidP="007B7B30">
            <w:pPr>
              <w:rPr>
                <w:rFonts w:ascii="Arial" w:hAnsi="Arial" w:cs="Arial"/>
                <w:sz w:val="16"/>
                <w:szCs w:val="16"/>
              </w:rPr>
            </w:pPr>
            <w:r w:rsidRPr="00BC5530">
              <w:rPr>
                <w:rFonts w:ascii="Arial" w:hAnsi="Arial" w:cs="Arial"/>
                <w:sz w:val="16"/>
                <w:szCs w:val="16"/>
              </w:rPr>
              <w:t>1.9</w:t>
            </w:r>
          </w:p>
        </w:tc>
        <w:tc>
          <w:tcPr>
            <w:tcW w:w="397" w:type="pct"/>
            <w:vMerge w:val="restart"/>
          </w:tcPr>
          <w:p w14:paraId="661AC02E" w14:textId="77777777" w:rsidR="00DD25DB" w:rsidRPr="00BC5530" w:rsidRDefault="00DD25DB" w:rsidP="007B7B30">
            <w:pPr>
              <w:rPr>
                <w:rFonts w:ascii="Arial" w:hAnsi="Arial" w:cs="Arial"/>
                <w:sz w:val="16"/>
                <w:szCs w:val="16"/>
              </w:rPr>
            </w:pPr>
            <w:r w:rsidRPr="00BC5530">
              <w:rPr>
                <w:rFonts w:ascii="Arial" w:hAnsi="Arial" w:cs="Arial"/>
                <w:sz w:val="16"/>
                <w:szCs w:val="16"/>
              </w:rPr>
              <w:t>0.7-5.4</w:t>
            </w:r>
          </w:p>
        </w:tc>
        <w:tc>
          <w:tcPr>
            <w:tcW w:w="396" w:type="pct"/>
            <w:vMerge w:val="restart"/>
          </w:tcPr>
          <w:p w14:paraId="2B4B8E10" w14:textId="77777777" w:rsidR="00DD25DB" w:rsidRPr="00BC5530" w:rsidRDefault="00DD25DB" w:rsidP="007B7B30">
            <w:pPr>
              <w:rPr>
                <w:rFonts w:ascii="Arial" w:hAnsi="Arial" w:cs="Arial"/>
                <w:sz w:val="16"/>
                <w:szCs w:val="16"/>
              </w:rPr>
            </w:pPr>
            <w:r w:rsidRPr="00BC5530">
              <w:rPr>
                <w:rFonts w:ascii="Arial" w:hAnsi="Arial" w:cs="Arial"/>
                <w:sz w:val="16"/>
                <w:szCs w:val="16"/>
              </w:rPr>
              <w:t>0.188</w:t>
            </w:r>
          </w:p>
        </w:tc>
      </w:tr>
      <w:tr w:rsidR="00DD25DB" w:rsidRPr="00BC5530" w14:paraId="0F1FE943" w14:textId="77777777" w:rsidTr="007B7B30">
        <w:trPr>
          <w:trHeight w:val="481"/>
        </w:trPr>
        <w:tc>
          <w:tcPr>
            <w:tcW w:w="736" w:type="pct"/>
            <w:vMerge/>
          </w:tcPr>
          <w:p w14:paraId="67ABA1F2" w14:textId="77777777" w:rsidR="00DD25DB" w:rsidRPr="00BC5530" w:rsidRDefault="00DD25DB" w:rsidP="007B7B30">
            <w:pPr>
              <w:rPr>
                <w:rFonts w:ascii="Arial" w:hAnsi="Arial" w:cs="Arial"/>
                <w:sz w:val="16"/>
                <w:szCs w:val="16"/>
              </w:rPr>
            </w:pPr>
          </w:p>
        </w:tc>
        <w:tc>
          <w:tcPr>
            <w:tcW w:w="555" w:type="pct"/>
            <w:noWrap/>
          </w:tcPr>
          <w:p w14:paraId="3E70B654" w14:textId="77777777" w:rsidR="00DD25DB" w:rsidRPr="00BC5530" w:rsidRDefault="00DD25DB" w:rsidP="007B7B30">
            <w:pPr>
              <w:rPr>
                <w:rFonts w:ascii="Arial" w:hAnsi="Arial" w:cs="Arial"/>
                <w:sz w:val="16"/>
                <w:szCs w:val="16"/>
              </w:rPr>
            </w:pPr>
            <w:r w:rsidRPr="00BC5530">
              <w:rPr>
                <w:rFonts w:ascii="Arial" w:hAnsi="Arial" w:cs="Arial"/>
                <w:sz w:val="16"/>
                <w:szCs w:val="16"/>
              </w:rPr>
              <w:t>No</w:t>
            </w:r>
          </w:p>
        </w:tc>
        <w:tc>
          <w:tcPr>
            <w:tcW w:w="294" w:type="pct"/>
            <w:noWrap/>
          </w:tcPr>
          <w:p w14:paraId="050F8032"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135</w:t>
            </w:r>
          </w:p>
        </w:tc>
        <w:tc>
          <w:tcPr>
            <w:tcW w:w="319" w:type="pct"/>
          </w:tcPr>
          <w:p w14:paraId="3EB5C32C"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54</w:t>
            </w:r>
          </w:p>
        </w:tc>
        <w:tc>
          <w:tcPr>
            <w:tcW w:w="398" w:type="pct"/>
          </w:tcPr>
          <w:p w14:paraId="5E0D53FC"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122</w:t>
            </w:r>
          </w:p>
        </w:tc>
        <w:tc>
          <w:tcPr>
            <w:tcW w:w="476" w:type="pct"/>
            <w:vMerge/>
          </w:tcPr>
          <w:p w14:paraId="405BE50E" w14:textId="77777777" w:rsidR="00DD25DB" w:rsidRPr="00BC5530" w:rsidRDefault="00DD25DB" w:rsidP="007B7B30">
            <w:pPr>
              <w:rPr>
                <w:rFonts w:ascii="Arial" w:hAnsi="Arial" w:cs="Arial"/>
                <w:color w:val="000000"/>
                <w:sz w:val="16"/>
                <w:szCs w:val="16"/>
              </w:rPr>
            </w:pPr>
          </w:p>
        </w:tc>
        <w:tc>
          <w:tcPr>
            <w:tcW w:w="476" w:type="pct"/>
            <w:vMerge/>
          </w:tcPr>
          <w:p w14:paraId="206F2341" w14:textId="77777777" w:rsidR="00DD25DB" w:rsidRPr="00BC5530" w:rsidRDefault="00DD25DB" w:rsidP="007B7B30">
            <w:pPr>
              <w:rPr>
                <w:rFonts w:ascii="Arial" w:hAnsi="Arial" w:cs="Arial"/>
                <w:color w:val="000000"/>
                <w:sz w:val="16"/>
                <w:szCs w:val="16"/>
              </w:rPr>
            </w:pPr>
          </w:p>
        </w:tc>
        <w:tc>
          <w:tcPr>
            <w:tcW w:w="477" w:type="pct"/>
            <w:vMerge/>
          </w:tcPr>
          <w:p w14:paraId="62A82DEE" w14:textId="77777777" w:rsidR="00DD25DB" w:rsidRPr="00BC5530" w:rsidRDefault="00DD25DB" w:rsidP="007B7B30">
            <w:pPr>
              <w:rPr>
                <w:rFonts w:ascii="Arial" w:hAnsi="Arial" w:cs="Arial"/>
                <w:sz w:val="16"/>
                <w:szCs w:val="16"/>
              </w:rPr>
            </w:pPr>
          </w:p>
        </w:tc>
        <w:tc>
          <w:tcPr>
            <w:tcW w:w="476" w:type="pct"/>
            <w:vMerge/>
          </w:tcPr>
          <w:p w14:paraId="68F701F0" w14:textId="77777777" w:rsidR="00DD25DB" w:rsidRPr="00BC5530" w:rsidRDefault="00DD25DB" w:rsidP="007B7B30">
            <w:pPr>
              <w:rPr>
                <w:rFonts w:ascii="Arial" w:hAnsi="Arial" w:cs="Arial"/>
                <w:sz w:val="16"/>
                <w:szCs w:val="16"/>
              </w:rPr>
            </w:pPr>
          </w:p>
        </w:tc>
        <w:tc>
          <w:tcPr>
            <w:tcW w:w="397" w:type="pct"/>
            <w:vMerge/>
          </w:tcPr>
          <w:p w14:paraId="67124567" w14:textId="77777777" w:rsidR="00DD25DB" w:rsidRPr="00BC5530" w:rsidRDefault="00DD25DB" w:rsidP="007B7B30">
            <w:pPr>
              <w:rPr>
                <w:rFonts w:ascii="Arial" w:hAnsi="Arial" w:cs="Arial"/>
                <w:sz w:val="16"/>
                <w:szCs w:val="16"/>
              </w:rPr>
            </w:pPr>
          </w:p>
        </w:tc>
        <w:tc>
          <w:tcPr>
            <w:tcW w:w="396" w:type="pct"/>
            <w:vMerge/>
          </w:tcPr>
          <w:p w14:paraId="42FD6BDE" w14:textId="77777777" w:rsidR="00DD25DB" w:rsidRPr="00BC5530" w:rsidRDefault="00DD25DB" w:rsidP="007B7B30">
            <w:pPr>
              <w:rPr>
                <w:rFonts w:ascii="Arial" w:hAnsi="Arial" w:cs="Arial"/>
                <w:sz w:val="16"/>
                <w:szCs w:val="16"/>
              </w:rPr>
            </w:pPr>
          </w:p>
        </w:tc>
      </w:tr>
      <w:tr w:rsidR="00DD25DB" w:rsidRPr="00BC5530" w14:paraId="307D253C" w14:textId="77777777" w:rsidTr="007B7B30">
        <w:trPr>
          <w:trHeight w:val="311"/>
        </w:trPr>
        <w:tc>
          <w:tcPr>
            <w:tcW w:w="736" w:type="pct"/>
            <w:vMerge w:val="restart"/>
          </w:tcPr>
          <w:p w14:paraId="56445900" w14:textId="77777777" w:rsidR="00DD25DB" w:rsidRPr="00BC5530" w:rsidRDefault="00DD25DB" w:rsidP="007B7B30">
            <w:pPr>
              <w:rPr>
                <w:rFonts w:ascii="Arial" w:hAnsi="Arial" w:cs="Arial"/>
                <w:sz w:val="16"/>
                <w:szCs w:val="16"/>
              </w:rPr>
            </w:pPr>
            <w:r w:rsidRPr="00BC5530">
              <w:rPr>
                <w:rFonts w:ascii="Arial" w:hAnsi="Arial" w:cs="Arial"/>
                <w:sz w:val="16"/>
                <w:szCs w:val="16"/>
                <w:lang w:eastAsia="es-CO"/>
              </w:rPr>
              <w:t>Derrame pleural</w:t>
            </w:r>
          </w:p>
        </w:tc>
        <w:tc>
          <w:tcPr>
            <w:tcW w:w="555" w:type="pct"/>
            <w:noWrap/>
          </w:tcPr>
          <w:p w14:paraId="17172E8B" w14:textId="77777777" w:rsidR="00DD25DB" w:rsidRPr="00BC5530" w:rsidRDefault="00DD25DB" w:rsidP="007B7B30">
            <w:pPr>
              <w:rPr>
                <w:rFonts w:ascii="Arial" w:hAnsi="Arial" w:cs="Arial"/>
                <w:sz w:val="16"/>
                <w:szCs w:val="16"/>
              </w:rPr>
            </w:pPr>
            <w:r w:rsidRPr="00BC5530">
              <w:rPr>
                <w:rFonts w:ascii="Arial" w:hAnsi="Arial" w:cs="Arial"/>
                <w:sz w:val="16"/>
                <w:szCs w:val="16"/>
                <w:lang w:eastAsia="es-CO"/>
              </w:rPr>
              <w:t>Si</w:t>
            </w:r>
          </w:p>
        </w:tc>
        <w:tc>
          <w:tcPr>
            <w:tcW w:w="294" w:type="pct"/>
            <w:noWrap/>
          </w:tcPr>
          <w:p w14:paraId="6F61404B" w14:textId="77777777" w:rsidR="00DD25DB" w:rsidRPr="00BC5530" w:rsidRDefault="00DD25DB" w:rsidP="007B7B30">
            <w:pPr>
              <w:rPr>
                <w:rFonts w:ascii="Arial" w:hAnsi="Arial" w:cs="Arial"/>
                <w:bCs/>
                <w:sz w:val="16"/>
                <w:szCs w:val="16"/>
              </w:rPr>
            </w:pPr>
            <w:r w:rsidRPr="00BC5530">
              <w:rPr>
                <w:rFonts w:ascii="Arial" w:hAnsi="Arial" w:cs="Arial"/>
                <w:sz w:val="16"/>
                <w:szCs w:val="16"/>
              </w:rPr>
              <w:t>41</w:t>
            </w:r>
          </w:p>
        </w:tc>
        <w:tc>
          <w:tcPr>
            <w:tcW w:w="319" w:type="pct"/>
          </w:tcPr>
          <w:p w14:paraId="00EC6720" w14:textId="77777777" w:rsidR="00DD25DB" w:rsidRPr="00BC5530" w:rsidRDefault="00DD25DB" w:rsidP="007B7B30">
            <w:pPr>
              <w:rPr>
                <w:rFonts w:ascii="Arial" w:hAnsi="Arial" w:cs="Arial"/>
                <w:bCs/>
                <w:sz w:val="16"/>
                <w:szCs w:val="16"/>
              </w:rPr>
            </w:pPr>
            <w:r w:rsidRPr="00BC5530">
              <w:rPr>
                <w:rFonts w:ascii="Arial" w:hAnsi="Arial" w:cs="Arial"/>
                <w:sz w:val="16"/>
                <w:szCs w:val="16"/>
              </w:rPr>
              <w:t>13</w:t>
            </w:r>
          </w:p>
        </w:tc>
        <w:tc>
          <w:tcPr>
            <w:tcW w:w="398" w:type="pct"/>
          </w:tcPr>
          <w:p w14:paraId="083CDD11" w14:textId="77777777" w:rsidR="00DD25DB" w:rsidRPr="00BC5530" w:rsidRDefault="00DD25DB" w:rsidP="007B7B30">
            <w:pPr>
              <w:rPr>
                <w:rFonts w:ascii="Arial" w:hAnsi="Arial" w:cs="Arial"/>
                <w:bCs/>
                <w:sz w:val="16"/>
                <w:szCs w:val="16"/>
              </w:rPr>
            </w:pPr>
            <w:r w:rsidRPr="00BC5530">
              <w:rPr>
                <w:rFonts w:ascii="Arial" w:hAnsi="Arial" w:cs="Arial"/>
                <w:sz w:val="16"/>
                <w:szCs w:val="16"/>
              </w:rPr>
              <w:t>28</w:t>
            </w:r>
          </w:p>
        </w:tc>
        <w:tc>
          <w:tcPr>
            <w:tcW w:w="476" w:type="pct"/>
            <w:vMerge w:val="restart"/>
          </w:tcPr>
          <w:p w14:paraId="21F98FA0" w14:textId="77777777" w:rsidR="00DD25DB" w:rsidRPr="00BC5530" w:rsidRDefault="00DD25DB" w:rsidP="007B7B30">
            <w:pPr>
              <w:rPr>
                <w:rFonts w:ascii="Arial" w:hAnsi="Arial" w:cs="Arial"/>
                <w:color w:val="000000"/>
                <w:sz w:val="16"/>
                <w:szCs w:val="16"/>
              </w:rPr>
            </w:pPr>
            <w:r w:rsidRPr="00BC5530">
              <w:rPr>
                <w:rFonts w:ascii="Arial" w:eastAsia="Arial" w:hAnsi="Arial" w:cs="Arial"/>
                <w:sz w:val="16"/>
                <w:szCs w:val="16"/>
              </w:rPr>
              <w:t>6.2</w:t>
            </w:r>
          </w:p>
        </w:tc>
        <w:tc>
          <w:tcPr>
            <w:tcW w:w="476" w:type="pct"/>
            <w:vMerge w:val="restart"/>
          </w:tcPr>
          <w:p w14:paraId="7E079FCF" w14:textId="77777777" w:rsidR="00DD25DB" w:rsidRPr="00BC5530" w:rsidRDefault="00DD25DB" w:rsidP="007B7B30">
            <w:pPr>
              <w:rPr>
                <w:rFonts w:ascii="Arial" w:hAnsi="Arial" w:cs="Arial"/>
                <w:color w:val="000000"/>
                <w:sz w:val="16"/>
                <w:szCs w:val="16"/>
              </w:rPr>
            </w:pPr>
            <w:r w:rsidRPr="00BC5530">
              <w:rPr>
                <w:rFonts w:ascii="Arial" w:eastAsia="Arial" w:hAnsi="Arial" w:cs="Arial"/>
                <w:sz w:val="16"/>
                <w:szCs w:val="16"/>
              </w:rPr>
              <w:t>2.3-17</w:t>
            </w:r>
          </w:p>
        </w:tc>
        <w:tc>
          <w:tcPr>
            <w:tcW w:w="477" w:type="pct"/>
            <w:vMerge w:val="restart"/>
          </w:tcPr>
          <w:p w14:paraId="058AD6FB" w14:textId="77777777" w:rsidR="00DD25DB" w:rsidRPr="00BC5530" w:rsidRDefault="00DD25DB" w:rsidP="007B7B30">
            <w:pPr>
              <w:rPr>
                <w:rFonts w:ascii="Arial" w:hAnsi="Arial" w:cs="Arial"/>
                <w:sz w:val="16"/>
                <w:szCs w:val="16"/>
              </w:rPr>
            </w:pPr>
            <w:r w:rsidRPr="00BC5530">
              <w:rPr>
                <w:rFonts w:ascii="Arial" w:hAnsi="Arial" w:cs="Arial"/>
                <w:sz w:val="16"/>
                <w:szCs w:val="16"/>
              </w:rPr>
              <w:t>0.0000</w:t>
            </w:r>
          </w:p>
        </w:tc>
        <w:tc>
          <w:tcPr>
            <w:tcW w:w="476" w:type="pct"/>
            <w:vMerge w:val="restart"/>
          </w:tcPr>
          <w:p w14:paraId="3A65FFF9" w14:textId="77777777" w:rsidR="00DD25DB" w:rsidRPr="00BC5530" w:rsidRDefault="00DD25DB" w:rsidP="007B7B30">
            <w:pPr>
              <w:rPr>
                <w:rFonts w:ascii="Arial" w:hAnsi="Arial" w:cs="Arial"/>
                <w:sz w:val="16"/>
                <w:szCs w:val="16"/>
              </w:rPr>
            </w:pPr>
            <w:r w:rsidRPr="00BC5530">
              <w:rPr>
                <w:rFonts w:ascii="Arial" w:hAnsi="Arial" w:cs="Arial"/>
                <w:sz w:val="16"/>
                <w:szCs w:val="16"/>
              </w:rPr>
              <w:t>3.4</w:t>
            </w:r>
          </w:p>
        </w:tc>
        <w:tc>
          <w:tcPr>
            <w:tcW w:w="397" w:type="pct"/>
            <w:vMerge w:val="restart"/>
          </w:tcPr>
          <w:p w14:paraId="7619D469" w14:textId="77777777" w:rsidR="00DD25DB" w:rsidRPr="00BC5530" w:rsidRDefault="00DD25DB" w:rsidP="007B7B30">
            <w:pPr>
              <w:rPr>
                <w:rFonts w:ascii="Arial" w:hAnsi="Arial" w:cs="Arial"/>
                <w:sz w:val="16"/>
                <w:szCs w:val="16"/>
              </w:rPr>
            </w:pPr>
            <w:r w:rsidRPr="00BC5530">
              <w:rPr>
                <w:rFonts w:ascii="Arial" w:hAnsi="Arial" w:cs="Arial"/>
                <w:sz w:val="16"/>
                <w:szCs w:val="16"/>
              </w:rPr>
              <w:t>1.2-9.8</w:t>
            </w:r>
          </w:p>
        </w:tc>
        <w:tc>
          <w:tcPr>
            <w:tcW w:w="396" w:type="pct"/>
            <w:vMerge w:val="restart"/>
          </w:tcPr>
          <w:p w14:paraId="57F6C1FE" w14:textId="77777777" w:rsidR="00DD25DB" w:rsidRPr="00BC5530" w:rsidRDefault="00DD25DB" w:rsidP="007B7B30">
            <w:pPr>
              <w:rPr>
                <w:rFonts w:ascii="Arial" w:hAnsi="Arial" w:cs="Arial"/>
                <w:sz w:val="16"/>
                <w:szCs w:val="16"/>
              </w:rPr>
            </w:pPr>
            <w:r w:rsidRPr="00BC5530">
              <w:rPr>
                <w:rFonts w:ascii="Arial" w:hAnsi="Arial" w:cs="Arial"/>
                <w:sz w:val="16"/>
                <w:szCs w:val="16"/>
              </w:rPr>
              <w:t>0.023</w:t>
            </w:r>
          </w:p>
        </w:tc>
      </w:tr>
      <w:tr w:rsidR="00DD25DB" w:rsidRPr="00BC5530" w14:paraId="747CACA0" w14:textId="77777777" w:rsidTr="007B7B30">
        <w:trPr>
          <w:trHeight w:val="311"/>
        </w:trPr>
        <w:tc>
          <w:tcPr>
            <w:tcW w:w="736" w:type="pct"/>
            <w:vMerge/>
          </w:tcPr>
          <w:p w14:paraId="4C0A4138" w14:textId="77777777" w:rsidR="00DD25DB" w:rsidRPr="00BC5530" w:rsidRDefault="00DD25DB" w:rsidP="007B7B30">
            <w:pPr>
              <w:rPr>
                <w:rFonts w:ascii="Arial" w:hAnsi="Arial" w:cs="Arial"/>
                <w:sz w:val="16"/>
                <w:szCs w:val="16"/>
              </w:rPr>
            </w:pPr>
          </w:p>
        </w:tc>
        <w:tc>
          <w:tcPr>
            <w:tcW w:w="555" w:type="pct"/>
            <w:noWrap/>
          </w:tcPr>
          <w:p w14:paraId="4074D3B1" w14:textId="77777777" w:rsidR="00DD25DB" w:rsidRPr="00BC5530" w:rsidRDefault="00DD25DB" w:rsidP="007B7B30">
            <w:pPr>
              <w:rPr>
                <w:rFonts w:ascii="Arial" w:hAnsi="Arial" w:cs="Arial"/>
                <w:sz w:val="16"/>
                <w:szCs w:val="16"/>
              </w:rPr>
            </w:pPr>
            <w:r w:rsidRPr="00BC5530">
              <w:rPr>
                <w:rFonts w:ascii="Arial" w:hAnsi="Arial" w:cs="Arial"/>
                <w:sz w:val="16"/>
                <w:szCs w:val="16"/>
              </w:rPr>
              <w:t>No</w:t>
            </w:r>
          </w:p>
        </w:tc>
        <w:tc>
          <w:tcPr>
            <w:tcW w:w="294" w:type="pct"/>
            <w:noWrap/>
          </w:tcPr>
          <w:p w14:paraId="5CE9F8AD" w14:textId="77777777" w:rsidR="00DD25DB" w:rsidRPr="00BC5530" w:rsidRDefault="00DD25DB" w:rsidP="007B7B30">
            <w:pPr>
              <w:rPr>
                <w:rFonts w:ascii="Arial" w:hAnsi="Arial" w:cs="Arial"/>
                <w:bCs/>
                <w:sz w:val="16"/>
                <w:szCs w:val="16"/>
              </w:rPr>
            </w:pPr>
            <w:r w:rsidRPr="00BC5530">
              <w:rPr>
                <w:rFonts w:ascii="Arial" w:hAnsi="Arial" w:cs="Arial"/>
                <w:sz w:val="16"/>
                <w:szCs w:val="16"/>
              </w:rPr>
              <w:t>159</w:t>
            </w:r>
          </w:p>
        </w:tc>
        <w:tc>
          <w:tcPr>
            <w:tcW w:w="319" w:type="pct"/>
          </w:tcPr>
          <w:p w14:paraId="16F5FAB6" w14:textId="77777777" w:rsidR="00DD25DB" w:rsidRPr="00BC5530" w:rsidRDefault="00DD25DB" w:rsidP="007B7B30">
            <w:pPr>
              <w:rPr>
                <w:rFonts w:ascii="Arial" w:hAnsi="Arial" w:cs="Arial"/>
                <w:bCs/>
                <w:sz w:val="16"/>
                <w:szCs w:val="16"/>
              </w:rPr>
            </w:pPr>
            <w:r w:rsidRPr="00BC5530">
              <w:rPr>
                <w:rFonts w:ascii="Arial" w:hAnsi="Arial" w:cs="Arial"/>
                <w:sz w:val="16"/>
                <w:szCs w:val="16"/>
              </w:rPr>
              <w:t>11</w:t>
            </w:r>
          </w:p>
        </w:tc>
        <w:tc>
          <w:tcPr>
            <w:tcW w:w="398" w:type="pct"/>
          </w:tcPr>
          <w:p w14:paraId="759FE73D" w14:textId="77777777" w:rsidR="00DD25DB" w:rsidRPr="00BC5530" w:rsidRDefault="00DD25DB" w:rsidP="007B7B30">
            <w:pPr>
              <w:rPr>
                <w:rFonts w:ascii="Arial" w:hAnsi="Arial" w:cs="Arial"/>
                <w:bCs/>
                <w:sz w:val="16"/>
                <w:szCs w:val="16"/>
              </w:rPr>
            </w:pPr>
            <w:r w:rsidRPr="00BC5530">
              <w:rPr>
                <w:rFonts w:ascii="Arial" w:hAnsi="Arial" w:cs="Arial"/>
                <w:sz w:val="16"/>
                <w:szCs w:val="16"/>
              </w:rPr>
              <w:t>148</w:t>
            </w:r>
          </w:p>
        </w:tc>
        <w:tc>
          <w:tcPr>
            <w:tcW w:w="476" w:type="pct"/>
            <w:vMerge/>
          </w:tcPr>
          <w:p w14:paraId="1277082C" w14:textId="77777777" w:rsidR="00DD25DB" w:rsidRPr="00BC5530" w:rsidRDefault="00DD25DB" w:rsidP="007B7B30">
            <w:pPr>
              <w:rPr>
                <w:rFonts w:ascii="Arial" w:hAnsi="Arial" w:cs="Arial"/>
                <w:color w:val="000000"/>
                <w:sz w:val="16"/>
                <w:szCs w:val="16"/>
              </w:rPr>
            </w:pPr>
          </w:p>
        </w:tc>
        <w:tc>
          <w:tcPr>
            <w:tcW w:w="476" w:type="pct"/>
            <w:vMerge/>
          </w:tcPr>
          <w:p w14:paraId="7B8140F2" w14:textId="77777777" w:rsidR="00DD25DB" w:rsidRPr="00BC5530" w:rsidRDefault="00DD25DB" w:rsidP="007B7B30">
            <w:pPr>
              <w:rPr>
                <w:rFonts w:ascii="Arial" w:hAnsi="Arial" w:cs="Arial"/>
                <w:color w:val="000000"/>
                <w:sz w:val="16"/>
                <w:szCs w:val="16"/>
              </w:rPr>
            </w:pPr>
          </w:p>
        </w:tc>
        <w:tc>
          <w:tcPr>
            <w:tcW w:w="477" w:type="pct"/>
            <w:vMerge/>
          </w:tcPr>
          <w:p w14:paraId="28A57043" w14:textId="77777777" w:rsidR="00DD25DB" w:rsidRPr="00BC5530" w:rsidRDefault="00DD25DB" w:rsidP="007B7B30">
            <w:pPr>
              <w:rPr>
                <w:rFonts w:ascii="Arial" w:hAnsi="Arial" w:cs="Arial"/>
                <w:sz w:val="16"/>
                <w:szCs w:val="16"/>
              </w:rPr>
            </w:pPr>
          </w:p>
        </w:tc>
        <w:tc>
          <w:tcPr>
            <w:tcW w:w="476" w:type="pct"/>
            <w:vMerge/>
          </w:tcPr>
          <w:p w14:paraId="6DD086FD" w14:textId="77777777" w:rsidR="00DD25DB" w:rsidRPr="00BC5530" w:rsidRDefault="00DD25DB" w:rsidP="007B7B30">
            <w:pPr>
              <w:rPr>
                <w:rFonts w:ascii="Arial" w:hAnsi="Arial" w:cs="Arial"/>
                <w:sz w:val="16"/>
                <w:szCs w:val="16"/>
              </w:rPr>
            </w:pPr>
          </w:p>
        </w:tc>
        <w:tc>
          <w:tcPr>
            <w:tcW w:w="397" w:type="pct"/>
            <w:vMerge/>
          </w:tcPr>
          <w:p w14:paraId="73D79124" w14:textId="77777777" w:rsidR="00DD25DB" w:rsidRPr="00BC5530" w:rsidRDefault="00DD25DB" w:rsidP="007B7B30">
            <w:pPr>
              <w:rPr>
                <w:rFonts w:ascii="Arial" w:hAnsi="Arial" w:cs="Arial"/>
                <w:sz w:val="16"/>
                <w:szCs w:val="16"/>
              </w:rPr>
            </w:pPr>
          </w:p>
        </w:tc>
        <w:tc>
          <w:tcPr>
            <w:tcW w:w="396" w:type="pct"/>
            <w:vMerge/>
          </w:tcPr>
          <w:p w14:paraId="2FE80E63" w14:textId="77777777" w:rsidR="00DD25DB" w:rsidRPr="00BC5530" w:rsidRDefault="00DD25DB" w:rsidP="007B7B30">
            <w:pPr>
              <w:rPr>
                <w:rFonts w:ascii="Arial" w:hAnsi="Arial" w:cs="Arial"/>
                <w:sz w:val="16"/>
                <w:szCs w:val="16"/>
              </w:rPr>
            </w:pPr>
          </w:p>
        </w:tc>
      </w:tr>
      <w:tr w:rsidR="00DD25DB" w:rsidRPr="00BC5530" w14:paraId="278516EE" w14:textId="77777777" w:rsidTr="007B7B30">
        <w:trPr>
          <w:trHeight w:val="311"/>
        </w:trPr>
        <w:tc>
          <w:tcPr>
            <w:tcW w:w="736" w:type="pct"/>
            <w:vMerge w:val="restart"/>
          </w:tcPr>
          <w:p w14:paraId="6DF76CF5" w14:textId="77777777" w:rsidR="00DD25DB" w:rsidRPr="00BC5530" w:rsidRDefault="00DD25DB" w:rsidP="007B7B30">
            <w:pPr>
              <w:rPr>
                <w:rFonts w:ascii="Arial" w:hAnsi="Arial" w:cs="Arial"/>
                <w:sz w:val="16"/>
                <w:szCs w:val="16"/>
              </w:rPr>
            </w:pPr>
            <w:r w:rsidRPr="00BC5530">
              <w:rPr>
                <w:rFonts w:ascii="Arial" w:hAnsi="Arial" w:cs="Arial"/>
                <w:sz w:val="16"/>
                <w:szCs w:val="16"/>
              </w:rPr>
              <w:t>Alteraciones Cardiovasculares</w:t>
            </w:r>
          </w:p>
        </w:tc>
        <w:tc>
          <w:tcPr>
            <w:tcW w:w="555" w:type="pct"/>
            <w:noWrap/>
          </w:tcPr>
          <w:p w14:paraId="481BF681" w14:textId="77777777" w:rsidR="00DD25DB" w:rsidRPr="00BC5530" w:rsidRDefault="00DD25DB" w:rsidP="007B7B30">
            <w:pPr>
              <w:rPr>
                <w:rFonts w:ascii="Arial" w:hAnsi="Arial" w:cs="Arial"/>
                <w:sz w:val="16"/>
                <w:szCs w:val="16"/>
              </w:rPr>
            </w:pPr>
            <w:r w:rsidRPr="00BC5530">
              <w:rPr>
                <w:rFonts w:ascii="Arial" w:hAnsi="Arial" w:cs="Arial"/>
                <w:sz w:val="16"/>
                <w:szCs w:val="16"/>
              </w:rPr>
              <w:t>Si</w:t>
            </w:r>
          </w:p>
        </w:tc>
        <w:tc>
          <w:tcPr>
            <w:tcW w:w="294" w:type="pct"/>
            <w:noWrap/>
          </w:tcPr>
          <w:p w14:paraId="73CC844F"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47</w:t>
            </w:r>
          </w:p>
        </w:tc>
        <w:tc>
          <w:tcPr>
            <w:tcW w:w="319" w:type="pct"/>
          </w:tcPr>
          <w:p w14:paraId="07FCB58D"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14</w:t>
            </w:r>
          </w:p>
        </w:tc>
        <w:tc>
          <w:tcPr>
            <w:tcW w:w="398" w:type="pct"/>
          </w:tcPr>
          <w:p w14:paraId="04CD969A"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33</w:t>
            </w:r>
          </w:p>
        </w:tc>
        <w:tc>
          <w:tcPr>
            <w:tcW w:w="476" w:type="pct"/>
            <w:vMerge w:val="restart"/>
          </w:tcPr>
          <w:p w14:paraId="5E174425"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6.1</w:t>
            </w:r>
          </w:p>
        </w:tc>
        <w:tc>
          <w:tcPr>
            <w:tcW w:w="476" w:type="pct"/>
            <w:vMerge w:val="restart"/>
          </w:tcPr>
          <w:p w14:paraId="3D9E341B"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2.3-16.5</w:t>
            </w:r>
          </w:p>
        </w:tc>
        <w:tc>
          <w:tcPr>
            <w:tcW w:w="477" w:type="pct"/>
            <w:vMerge w:val="restart"/>
          </w:tcPr>
          <w:p w14:paraId="7941C287" w14:textId="77777777" w:rsidR="00DD25DB" w:rsidRPr="00BC5530" w:rsidRDefault="00DD25DB" w:rsidP="007B7B30">
            <w:pPr>
              <w:rPr>
                <w:rFonts w:ascii="Arial" w:hAnsi="Arial" w:cs="Arial"/>
                <w:sz w:val="16"/>
                <w:szCs w:val="16"/>
              </w:rPr>
            </w:pPr>
            <w:r w:rsidRPr="00BC5530">
              <w:rPr>
                <w:rFonts w:ascii="Arial" w:hAnsi="Arial" w:cs="Arial"/>
                <w:bCs/>
                <w:sz w:val="16"/>
                <w:szCs w:val="16"/>
              </w:rPr>
              <w:t>0.000</w:t>
            </w:r>
          </w:p>
        </w:tc>
        <w:tc>
          <w:tcPr>
            <w:tcW w:w="476" w:type="pct"/>
            <w:vMerge w:val="restart"/>
          </w:tcPr>
          <w:p w14:paraId="6AD0A343" w14:textId="77777777" w:rsidR="00DD25DB" w:rsidRPr="00BC5530" w:rsidRDefault="00DD25DB" w:rsidP="007B7B30">
            <w:pPr>
              <w:rPr>
                <w:rFonts w:ascii="Arial" w:hAnsi="Arial" w:cs="Arial"/>
                <w:sz w:val="16"/>
                <w:szCs w:val="16"/>
              </w:rPr>
            </w:pPr>
            <w:r w:rsidRPr="00BC5530">
              <w:rPr>
                <w:rFonts w:ascii="Arial" w:hAnsi="Arial" w:cs="Arial"/>
                <w:sz w:val="16"/>
                <w:szCs w:val="16"/>
              </w:rPr>
              <w:t>4.7</w:t>
            </w:r>
          </w:p>
        </w:tc>
        <w:tc>
          <w:tcPr>
            <w:tcW w:w="397" w:type="pct"/>
            <w:vMerge w:val="restart"/>
          </w:tcPr>
          <w:p w14:paraId="611422AC" w14:textId="77777777" w:rsidR="00DD25DB" w:rsidRPr="00BC5530" w:rsidRDefault="00DD25DB" w:rsidP="007B7B30">
            <w:pPr>
              <w:rPr>
                <w:rFonts w:ascii="Arial" w:hAnsi="Arial" w:cs="Arial"/>
                <w:sz w:val="16"/>
                <w:szCs w:val="16"/>
              </w:rPr>
            </w:pPr>
            <w:r w:rsidRPr="00BC5530">
              <w:rPr>
                <w:rFonts w:ascii="Arial" w:hAnsi="Arial" w:cs="Arial"/>
                <w:sz w:val="16"/>
                <w:szCs w:val="16"/>
              </w:rPr>
              <w:t>1.7-13.1</w:t>
            </w:r>
          </w:p>
        </w:tc>
        <w:tc>
          <w:tcPr>
            <w:tcW w:w="396" w:type="pct"/>
            <w:vMerge w:val="restart"/>
          </w:tcPr>
          <w:p w14:paraId="5C82F886" w14:textId="77777777" w:rsidR="00DD25DB" w:rsidRPr="00BC5530" w:rsidRDefault="00DD25DB" w:rsidP="007B7B30">
            <w:pPr>
              <w:rPr>
                <w:rFonts w:ascii="Arial" w:hAnsi="Arial" w:cs="Arial"/>
                <w:sz w:val="16"/>
                <w:szCs w:val="16"/>
              </w:rPr>
            </w:pPr>
            <w:r w:rsidRPr="00BC5530">
              <w:rPr>
                <w:rFonts w:ascii="Arial" w:hAnsi="Arial" w:cs="Arial"/>
                <w:sz w:val="16"/>
                <w:szCs w:val="16"/>
              </w:rPr>
              <w:t>0.003</w:t>
            </w:r>
          </w:p>
        </w:tc>
      </w:tr>
      <w:tr w:rsidR="00DD25DB" w:rsidRPr="00BC5530" w14:paraId="4E40A4A2" w14:textId="77777777" w:rsidTr="007B7B30">
        <w:trPr>
          <w:trHeight w:val="424"/>
        </w:trPr>
        <w:tc>
          <w:tcPr>
            <w:tcW w:w="736" w:type="pct"/>
            <w:vMerge/>
          </w:tcPr>
          <w:p w14:paraId="37CD71AB" w14:textId="77777777" w:rsidR="00DD25DB" w:rsidRPr="00BC5530" w:rsidRDefault="00DD25DB" w:rsidP="007B7B30">
            <w:pPr>
              <w:rPr>
                <w:rFonts w:ascii="Arial" w:hAnsi="Arial" w:cs="Arial"/>
                <w:sz w:val="16"/>
                <w:szCs w:val="16"/>
              </w:rPr>
            </w:pPr>
          </w:p>
        </w:tc>
        <w:tc>
          <w:tcPr>
            <w:tcW w:w="555" w:type="pct"/>
            <w:noWrap/>
          </w:tcPr>
          <w:p w14:paraId="5F8E725A" w14:textId="77777777" w:rsidR="00DD25DB" w:rsidRPr="00BC5530" w:rsidRDefault="00DD25DB" w:rsidP="007B7B30">
            <w:pPr>
              <w:rPr>
                <w:rFonts w:ascii="Arial" w:hAnsi="Arial" w:cs="Arial"/>
                <w:sz w:val="16"/>
                <w:szCs w:val="16"/>
              </w:rPr>
            </w:pPr>
            <w:r w:rsidRPr="00BC5530">
              <w:rPr>
                <w:rFonts w:ascii="Arial" w:hAnsi="Arial" w:cs="Arial"/>
                <w:sz w:val="16"/>
                <w:szCs w:val="16"/>
              </w:rPr>
              <w:t>No</w:t>
            </w:r>
          </w:p>
        </w:tc>
        <w:tc>
          <w:tcPr>
            <w:tcW w:w="294" w:type="pct"/>
            <w:noWrap/>
          </w:tcPr>
          <w:p w14:paraId="76C5E09A"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153</w:t>
            </w:r>
          </w:p>
        </w:tc>
        <w:tc>
          <w:tcPr>
            <w:tcW w:w="319" w:type="pct"/>
          </w:tcPr>
          <w:p w14:paraId="20466218"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10</w:t>
            </w:r>
          </w:p>
        </w:tc>
        <w:tc>
          <w:tcPr>
            <w:tcW w:w="398" w:type="pct"/>
          </w:tcPr>
          <w:p w14:paraId="472DE6CB"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143</w:t>
            </w:r>
          </w:p>
        </w:tc>
        <w:tc>
          <w:tcPr>
            <w:tcW w:w="476" w:type="pct"/>
            <w:vMerge/>
          </w:tcPr>
          <w:p w14:paraId="46FBDCCD" w14:textId="77777777" w:rsidR="00DD25DB" w:rsidRPr="00BC5530" w:rsidRDefault="00DD25DB" w:rsidP="007B7B30">
            <w:pPr>
              <w:rPr>
                <w:rFonts w:ascii="Arial" w:hAnsi="Arial" w:cs="Arial"/>
                <w:color w:val="000000"/>
                <w:sz w:val="16"/>
                <w:szCs w:val="16"/>
              </w:rPr>
            </w:pPr>
          </w:p>
        </w:tc>
        <w:tc>
          <w:tcPr>
            <w:tcW w:w="476" w:type="pct"/>
            <w:vMerge/>
          </w:tcPr>
          <w:p w14:paraId="47528342" w14:textId="77777777" w:rsidR="00DD25DB" w:rsidRPr="00BC5530" w:rsidRDefault="00DD25DB" w:rsidP="007B7B30">
            <w:pPr>
              <w:rPr>
                <w:rFonts w:ascii="Arial" w:hAnsi="Arial" w:cs="Arial"/>
                <w:color w:val="000000"/>
                <w:sz w:val="16"/>
                <w:szCs w:val="16"/>
              </w:rPr>
            </w:pPr>
          </w:p>
        </w:tc>
        <w:tc>
          <w:tcPr>
            <w:tcW w:w="477" w:type="pct"/>
            <w:vMerge/>
          </w:tcPr>
          <w:p w14:paraId="43824C33" w14:textId="77777777" w:rsidR="00DD25DB" w:rsidRPr="00BC5530" w:rsidRDefault="00DD25DB" w:rsidP="007B7B30">
            <w:pPr>
              <w:rPr>
                <w:rFonts w:ascii="Arial" w:hAnsi="Arial" w:cs="Arial"/>
                <w:sz w:val="16"/>
                <w:szCs w:val="16"/>
              </w:rPr>
            </w:pPr>
          </w:p>
        </w:tc>
        <w:tc>
          <w:tcPr>
            <w:tcW w:w="476" w:type="pct"/>
            <w:vMerge/>
          </w:tcPr>
          <w:p w14:paraId="78B21678" w14:textId="77777777" w:rsidR="00DD25DB" w:rsidRPr="00BC5530" w:rsidRDefault="00DD25DB" w:rsidP="007B7B30">
            <w:pPr>
              <w:rPr>
                <w:rFonts w:ascii="Arial" w:hAnsi="Arial" w:cs="Arial"/>
                <w:sz w:val="16"/>
                <w:szCs w:val="16"/>
              </w:rPr>
            </w:pPr>
          </w:p>
        </w:tc>
        <w:tc>
          <w:tcPr>
            <w:tcW w:w="397" w:type="pct"/>
            <w:vMerge/>
          </w:tcPr>
          <w:p w14:paraId="6314E08B" w14:textId="77777777" w:rsidR="00DD25DB" w:rsidRPr="00BC5530" w:rsidRDefault="00DD25DB" w:rsidP="007B7B30">
            <w:pPr>
              <w:rPr>
                <w:rFonts w:ascii="Arial" w:hAnsi="Arial" w:cs="Arial"/>
                <w:sz w:val="16"/>
                <w:szCs w:val="16"/>
              </w:rPr>
            </w:pPr>
          </w:p>
        </w:tc>
        <w:tc>
          <w:tcPr>
            <w:tcW w:w="396" w:type="pct"/>
            <w:vMerge/>
          </w:tcPr>
          <w:p w14:paraId="32F72484" w14:textId="77777777" w:rsidR="00DD25DB" w:rsidRPr="00BC5530" w:rsidRDefault="00DD25DB" w:rsidP="007B7B30">
            <w:pPr>
              <w:rPr>
                <w:rFonts w:ascii="Arial" w:hAnsi="Arial" w:cs="Arial"/>
                <w:sz w:val="16"/>
                <w:szCs w:val="16"/>
              </w:rPr>
            </w:pPr>
          </w:p>
        </w:tc>
      </w:tr>
      <w:tr w:rsidR="00DD25DB" w:rsidRPr="00BC5530" w14:paraId="34512C83" w14:textId="77777777" w:rsidTr="007B7B30">
        <w:trPr>
          <w:trHeight w:val="424"/>
        </w:trPr>
        <w:tc>
          <w:tcPr>
            <w:tcW w:w="736" w:type="pct"/>
            <w:vMerge w:val="restart"/>
          </w:tcPr>
          <w:p w14:paraId="20F8BC09" w14:textId="77777777" w:rsidR="00DD25DB" w:rsidRPr="00BC5530" w:rsidRDefault="00DD25DB" w:rsidP="007B7B30">
            <w:pPr>
              <w:rPr>
                <w:rFonts w:ascii="Arial" w:hAnsi="Arial" w:cs="Arial"/>
                <w:sz w:val="16"/>
                <w:szCs w:val="16"/>
              </w:rPr>
            </w:pPr>
            <w:r w:rsidRPr="00BC5530">
              <w:rPr>
                <w:rFonts w:ascii="Arial" w:hAnsi="Arial" w:cs="Arial"/>
                <w:sz w:val="16"/>
                <w:szCs w:val="16"/>
              </w:rPr>
              <w:t>Dolor abdominal</w:t>
            </w:r>
          </w:p>
        </w:tc>
        <w:tc>
          <w:tcPr>
            <w:tcW w:w="555" w:type="pct"/>
            <w:noWrap/>
          </w:tcPr>
          <w:p w14:paraId="01526F4E" w14:textId="77777777" w:rsidR="00DD25DB" w:rsidRPr="00BC5530" w:rsidRDefault="00DD25DB" w:rsidP="007B7B30">
            <w:pPr>
              <w:rPr>
                <w:rFonts w:ascii="Arial" w:hAnsi="Arial" w:cs="Arial"/>
                <w:sz w:val="16"/>
                <w:szCs w:val="16"/>
              </w:rPr>
            </w:pPr>
            <w:r w:rsidRPr="00BC5530">
              <w:rPr>
                <w:rFonts w:ascii="Arial" w:hAnsi="Arial" w:cs="Arial"/>
                <w:sz w:val="16"/>
                <w:szCs w:val="16"/>
              </w:rPr>
              <w:t>Si</w:t>
            </w:r>
          </w:p>
        </w:tc>
        <w:tc>
          <w:tcPr>
            <w:tcW w:w="294" w:type="pct"/>
            <w:noWrap/>
          </w:tcPr>
          <w:p w14:paraId="5284A221"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102</w:t>
            </w:r>
          </w:p>
        </w:tc>
        <w:tc>
          <w:tcPr>
            <w:tcW w:w="319" w:type="pct"/>
          </w:tcPr>
          <w:p w14:paraId="454CBEEE"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19</w:t>
            </w:r>
          </w:p>
        </w:tc>
        <w:tc>
          <w:tcPr>
            <w:tcW w:w="398" w:type="pct"/>
          </w:tcPr>
          <w:p w14:paraId="2C4587D4"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89</w:t>
            </w:r>
          </w:p>
        </w:tc>
        <w:tc>
          <w:tcPr>
            <w:tcW w:w="476" w:type="pct"/>
            <w:vMerge w:val="restart"/>
          </w:tcPr>
          <w:p w14:paraId="0278A1EB"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1.4</w:t>
            </w:r>
          </w:p>
        </w:tc>
        <w:tc>
          <w:tcPr>
            <w:tcW w:w="476" w:type="pct"/>
            <w:vMerge w:val="restart"/>
          </w:tcPr>
          <w:p w14:paraId="68E855F0" w14:textId="77777777" w:rsidR="00DD25DB" w:rsidRPr="00BC5530" w:rsidRDefault="00DD25DB" w:rsidP="007B7B30">
            <w:pPr>
              <w:rPr>
                <w:rFonts w:ascii="Arial" w:hAnsi="Arial" w:cs="Arial"/>
                <w:color w:val="000000"/>
                <w:sz w:val="16"/>
                <w:szCs w:val="16"/>
              </w:rPr>
            </w:pPr>
            <w:r w:rsidRPr="00BC5530">
              <w:rPr>
                <w:rFonts w:ascii="Arial" w:hAnsi="Arial" w:cs="Arial"/>
                <w:bCs/>
                <w:sz w:val="16"/>
                <w:szCs w:val="16"/>
              </w:rPr>
              <w:t>1.4-15.1</w:t>
            </w:r>
          </w:p>
        </w:tc>
        <w:tc>
          <w:tcPr>
            <w:tcW w:w="477" w:type="pct"/>
            <w:vMerge w:val="restart"/>
          </w:tcPr>
          <w:p w14:paraId="3435C06B" w14:textId="77777777" w:rsidR="00DD25DB" w:rsidRPr="00BC5530" w:rsidRDefault="00DD25DB" w:rsidP="007B7B30">
            <w:pPr>
              <w:rPr>
                <w:rFonts w:ascii="Arial" w:hAnsi="Arial" w:cs="Arial"/>
                <w:sz w:val="16"/>
                <w:szCs w:val="16"/>
              </w:rPr>
            </w:pPr>
            <w:r w:rsidRPr="00BC5530">
              <w:rPr>
                <w:rFonts w:ascii="Arial" w:hAnsi="Arial" w:cs="Arial"/>
                <w:bCs/>
                <w:sz w:val="16"/>
                <w:szCs w:val="16"/>
              </w:rPr>
              <w:t>0.0033</w:t>
            </w:r>
          </w:p>
        </w:tc>
        <w:tc>
          <w:tcPr>
            <w:tcW w:w="476" w:type="pct"/>
            <w:vMerge w:val="restart"/>
          </w:tcPr>
          <w:p w14:paraId="0D238664" w14:textId="77777777" w:rsidR="00DD25DB" w:rsidRPr="00BC5530" w:rsidRDefault="00DD25DB" w:rsidP="007B7B30">
            <w:pPr>
              <w:rPr>
                <w:rFonts w:ascii="Arial" w:hAnsi="Arial" w:cs="Arial"/>
                <w:sz w:val="16"/>
                <w:szCs w:val="16"/>
              </w:rPr>
            </w:pPr>
            <w:r w:rsidRPr="00BC5530">
              <w:rPr>
                <w:rFonts w:ascii="Arial" w:hAnsi="Arial" w:cs="Arial"/>
                <w:sz w:val="16"/>
                <w:szCs w:val="16"/>
              </w:rPr>
              <w:t>2.8</w:t>
            </w:r>
          </w:p>
        </w:tc>
        <w:tc>
          <w:tcPr>
            <w:tcW w:w="397" w:type="pct"/>
            <w:vMerge w:val="restart"/>
          </w:tcPr>
          <w:p w14:paraId="26E762AD" w14:textId="77777777" w:rsidR="00DD25DB" w:rsidRPr="00BC5530" w:rsidRDefault="00DD25DB" w:rsidP="007B7B30">
            <w:pPr>
              <w:rPr>
                <w:rFonts w:ascii="Arial" w:hAnsi="Arial" w:cs="Arial"/>
                <w:sz w:val="16"/>
                <w:szCs w:val="16"/>
              </w:rPr>
            </w:pPr>
            <w:r w:rsidRPr="00BC5530">
              <w:rPr>
                <w:rFonts w:ascii="Arial" w:hAnsi="Arial" w:cs="Arial"/>
                <w:sz w:val="16"/>
                <w:szCs w:val="16"/>
              </w:rPr>
              <w:t>0.9-9.2</w:t>
            </w:r>
          </w:p>
        </w:tc>
        <w:tc>
          <w:tcPr>
            <w:tcW w:w="396" w:type="pct"/>
            <w:vMerge w:val="restart"/>
          </w:tcPr>
          <w:p w14:paraId="15C1511B" w14:textId="77777777" w:rsidR="00DD25DB" w:rsidRPr="00BC5530" w:rsidRDefault="00DD25DB" w:rsidP="007B7B30">
            <w:pPr>
              <w:rPr>
                <w:rFonts w:ascii="Arial" w:hAnsi="Arial" w:cs="Arial"/>
                <w:sz w:val="16"/>
                <w:szCs w:val="16"/>
              </w:rPr>
            </w:pPr>
            <w:r w:rsidRPr="00BC5530">
              <w:rPr>
                <w:rFonts w:ascii="Arial" w:hAnsi="Arial" w:cs="Arial"/>
                <w:sz w:val="16"/>
                <w:szCs w:val="16"/>
              </w:rPr>
              <w:t>0.80</w:t>
            </w:r>
          </w:p>
        </w:tc>
      </w:tr>
      <w:tr w:rsidR="00DD25DB" w:rsidRPr="00BC5530" w14:paraId="30C73DBF" w14:textId="77777777" w:rsidTr="007B7B30">
        <w:trPr>
          <w:trHeight w:val="386"/>
        </w:trPr>
        <w:tc>
          <w:tcPr>
            <w:tcW w:w="736" w:type="pct"/>
            <w:vMerge/>
          </w:tcPr>
          <w:p w14:paraId="29255DCE" w14:textId="77777777" w:rsidR="00DD25DB" w:rsidRPr="00BC5530" w:rsidRDefault="00DD25DB" w:rsidP="007B7B30">
            <w:pPr>
              <w:rPr>
                <w:rFonts w:ascii="Arial" w:hAnsi="Arial" w:cs="Arial"/>
                <w:sz w:val="16"/>
                <w:szCs w:val="16"/>
              </w:rPr>
            </w:pPr>
          </w:p>
        </w:tc>
        <w:tc>
          <w:tcPr>
            <w:tcW w:w="555" w:type="pct"/>
            <w:noWrap/>
          </w:tcPr>
          <w:p w14:paraId="198C74DD" w14:textId="77777777" w:rsidR="00DD25DB" w:rsidRPr="00BC5530" w:rsidRDefault="00DD25DB" w:rsidP="007B7B30">
            <w:pPr>
              <w:rPr>
                <w:rFonts w:ascii="Arial" w:hAnsi="Arial" w:cs="Arial"/>
                <w:sz w:val="16"/>
                <w:szCs w:val="16"/>
              </w:rPr>
            </w:pPr>
            <w:r w:rsidRPr="00BC5530">
              <w:rPr>
                <w:rFonts w:ascii="Arial" w:hAnsi="Arial" w:cs="Arial"/>
                <w:sz w:val="16"/>
                <w:szCs w:val="16"/>
              </w:rPr>
              <w:t>No</w:t>
            </w:r>
          </w:p>
        </w:tc>
        <w:tc>
          <w:tcPr>
            <w:tcW w:w="294" w:type="pct"/>
            <w:noWrap/>
          </w:tcPr>
          <w:p w14:paraId="3C6C11A2"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98</w:t>
            </w:r>
          </w:p>
        </w:tc>
        <w:tc>
          <w:tcPr>
            <w:tcW w:w="319" w:type="pct"/>
          </w:tcPr>
          <w:p w14:paraId="18ED5B68"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5</w:t>
            </w:r>
          </w:p>
        </w:tc>
        <w:tc>
          <w:tcPr>
            <w:tcW w:w="398" w:type="pct"/>
          </w:tcPr>
          <w:p w14:paraId="64D8594E" w14:textId="77777777" w:rsidR="00DD25DB" w:rsidRPr="00BC5530" w:rsidRDefault="00DD25DB" w:rsidP="007B7B30">
            <w:pPr>
              <w:rPr>
                <w:rFonts w:ascii="Arial" w:hAnsi="Arial" w:cs="Arial"/>
                <w:bCs/>
                <w:sz w:val="16"/>
                <w:szCs w:val="16"/>
              </w:rPr>
            </w:pPr>
            <w:r w:rsidRPr="00BC5530">
              <w:rPr>
                <w:rFonts w:ascii="Arial" w:hAnsi="Arial" w:cs="Arial"/>
                <w:bCs/>
                <w:sz w:val="16"/>
                <w:szCs w:val="16"/>
              </w:rPr>
              <w:t>93</w:t>
            </w:r>
          </w:p>
        </w:tc>
        <w:tc>
          <w:tcPr>
            <w:tcW w:w="476" w:type="pct"/>
            <w:vMerge/>
          </w:tcPr>
          <w:p w14:paraId="5AE6EBD6" w14:textId="77777777" w:rsidR="00DD25DB" w:rsidRPr="00BC5530" w:rsidRDefault="00DD25DB" w:rsidP="007B7B30">
            <w:pPr>
              <w:rPr>
                <w:rFonts w:ascii="Arial" w:hAnsi="Arial" w:cs="Arial"/>
                <w:color w:val="000000"/>
                <w:sz w:val="16"/>
                <w:szCs w:val="16"/>
              </w:rPr>
            </w:pPr>
          </w:p>
        </w:tc>
        <w:tc>
          <w:tcPr>
            <w:tcW w:w="476" w:type="pct"/>
            <w:vMerge/>
          </w:tcPr>
          <w:p w14:paraId="67F25D29" w14:textId="77777777" w:rsidR="00DD25DB" w:rsidRPr="00BC5530" w:rsidRDefault="00DD25DB" w:rsidP="007B7B30">
            <w:pPr>
              <w:rPr>
                <w:rFonts w:ascii="Arial" w:hAnsi="Arial" w:cs="Arial"/>
                <w:color w:val="000000"/>
                <w:sz w:val="16"/>
                <w:szCs w:val="16"/>
              </w:rPr>
            </w:pPr>
          </w:p>
        </w:tc>
        <w:tc>
          <w:tcPr>
            <w:tcW w:w="477" w:type="pct"/>
            <w:vMerge/>
          </w:tcPr>
          <w:p w14:paraId="57ECE7BA" w14:textId="77777777" w:rsidR="00DD25DB" w:rsidRPr="00BC5530" w:rsidRDefault="00DD25DB" w:rsidP="007B7B30">
            <w:pPr>
              <w:rPr>
                <w:rFonts w:ascii="Arial" w:hAnsi="Arial" w:cs="Arial"/>
                <w:sz w:val="16"/>
                <w:szCs w:val="16"/>
              </w:rPr>
            </w:pPr>
          </w:p>
        </w:tc>
        <w:tc>
          <w:tcPr>
            <w:tcW w:w="476" w:type="pct"/>
            <w:vMerge/>
          </w:tcPr>
          <w:p w14:paraId="3682B1BF" w14:textId="77777777" w:rsidR="00DD25DB" w:rsidRPr="00BC5530" w:rsidRDefault="00DD25DB" w:rsidP="007B7B30">
            <w:pPr>
              <w:rPr>
                <w:rFonts w:ascii="Arial" w:hAnsi="Arial" w:cs="Arial"/>
                <w:sz w:val="16"/>
                <w:szCs w:val="16"/>
              </w:rPr>
            </w:pPr>
          </w:p>
        </w:tc>
        <w:tc>
          <w:tcPr>
            <w:tcW w:w="397" w:type="pct"/>
            <w:vMerge/>
          </w:tcPr>
          <w:p w14:paraId="4EE9CACC" w14:textId="77777777" w:rsidR="00DD25DB" w:rsidRPr="00BC5530" w:rsidRDefault="00DD25DB" w:rsidP="007B7B30">
            <w:pPr>
              <w:rPr>
                <w:rFonts w:ascii="Arial" w:hAnsi="Arial" w:cs="Arial"/>
                <w:sz w:val="16"/>
                <w:szCs w:val="16"/>
              </w:rPr>
            </w:pPr>
          </w:p>
        </w:tc>
        <w:tc>
          <w:tcPr>
            <w:tcW w:w="396" w:type="pct"/>
            <w:vMerge/>
          </w:tcPr>
          <w:p w14:paraId="7A15C8DA" w14:textId="77777777" w:rsidR="00DD25DB" w:rsidRPr="00BC5530" w:rsidRDefault="00DD25DB" w:rsidP="007B7B30">
            <w:pPr>
              <w:rPr>
                <w:rFonts w:ascii="Arial" w:hAnsi="Arial" w:cs="Arial"/>
                <w:sz w:val="16"/>
                <w:szCs w:val="16"/>
              </w:rPr>
            </w:pPr>
          </w:p>
        </w:tc>
      </w:tr>
    </w:tbl>
    <w:p w14:paraId="37A33591" w14:textId="7E06DE0B" w:rsidR="007B7B30" w:rsidRDefault="00CC5705" w:rsidP="00BC5530">
      <w:pPr>
        <w:rPr>
          <w:rFonts w:ascii="Arial" w:hAnsi="Arial" w:cs="Arial"/>
          <w:sz w:val="24"/>
          <w:szCs w:val="24"/>
        </w:rPr>
      </w:pPr>
      <w:r>
        <w:rPr>
          <w:rFonts w:ascii="Arial" w:hAnsi="Arial" w:cs="Arial"/>
          <w:b/>
          <w:sz w:val="24"/>
          <w:szCs w:val="24"/>
        </w:rPr>
        <w:t>Tabla 4.</w:t>
      </w:r>
      <w:r w:rsidRPr="00FB4E32">
        <w:rPr>
          <w:rFonts w:ascii="Arial" w:hAnsi="Arial" w:cs="Arial"/>
          <w:sz w:val="24"/>
          <w:szCs w:val="24"/>
        </w:rPr>
        <w:t xml:space="preserve"> Medidas de asociación entre variables de exposición y desenlace</w:t>
      </w:r>
    </w:p>
    <w:p w14:paraId="51D44A20" w14:textId="089B961C" w:rsidR="00DD25DB" w:rsidRDefault="00DD25DB" w:rsidP="00DD25DB">
      <w:pPr>
        <w:spacing w:before="120" w:after="120"/>
        <w:jc w:val="both"/>
        <w:rPr>
          <w:rFonts w:ascii="Arial" w:hAnsi="Arial" w:cs="Arial"/>
          <w:sz w:val="24"/>
          <w:szCs w:val="24"/>
        </w:rPr>
      </w:pPr>
      <w:r>
        <w:rPr>
          <w:rFonts w:ascii="Arial" w:hAnsi="Arial" w:cs="Arial"/>
          <w:sz w:val="24"/>
          <w:szCs w:val="24"/>
        </w:rPr>
        <w:t xml:space="preserve">En la descripción de los tres pacientes fallecidos, todos eran de Cali, dos tenían IgG-IgM-NS1 positivos, tres tenían previamente vómito al momento de la consulta, los tres presentaron alteraciones cardiovasculares, dos con dolor abdominal y uno con derrame pleural. </w:t>
      </w:r>
    </w:p>
    <w:p w14:paraId="72EC9402" w14:textId="77777777" w:rsidR="00685DBD" w:rsidRDefault="00685DBD" w:rsidP="00DD25DB">
      <w:pPr>
        <w:spacing w:before="120" w:after="120"/>
        <w:jc w:val="both"/>
        <w:rPr>
          <w:rFonts w:ascii="Arial" w:hAnsi="Arial" w:cs="Arial"/>
          <w:sz w:val="24"/>
          <w:szCs w:val="24"/>
        </w:rPr>
      </w:pPr>
    </w:p>
    <w:p w14:paraId="53DA5423" w14:textId="10DFC09A" w:rsidR="00685DBD" w:rsidRDefault="00685DBD" w:rsidP="00DD25DB">
      <w:pPr>
        <w:spacing w:before="120" w:after="120"/>
        <w:jc w:val="both"/>
        <w:rPr>
          <w:rFonts w:ascii="Arial" w:hAnsi="Arial" w:cs="Arial"/>
          <w:sz w:val="24"/>
          <w:szCs w:val="24"/>
        </w:rPr>
      </w:pPr>
      <w:r w:rsidRPr="00685DBD">
        <w:rPr>
          <w:rFonts w:ascii="Arial" w:hAnsi="Arial" w:cs="Arial"/>
          <w:sz w:val="24"/>
          <w:szCs w:val="24"/>
        </w:rPr>
        <w:t>Para establecer el grado de acierto del modelo, se eval</w:t>
      </w:r>
      <w:r>
        <w:rPr>
          <w:rFonts w:ascii="Arial" w:hAnsi="Arial" w:cs="Arial"/>
          <w:sz w:val="24"/>
          <w:szCs w:val="24"/>
        </w:rPr>
        <w:t>uó</w:t>
      </w:r>
      <w:r w:rsidRPr="00685DBD">
        <w:rPr>
          <w:rFonts w:ascii="Arial" w:hAnsi="Arial" w:cs="Arial"/>
          <w:sz w:val="24"/>
          <w:szCs w:val="24"/>
        </w:rPr>
        <w:t xml:space="preserve"> el porcentaje de aciertos al evento por parte del modelo en comparación a los casos reales presentados, se obtiene un 85% de correcta clasificación</w:t>
      </w:r>
      <w:r>
        <w:rPr>
          <w:rFonts w:ascii="Arial" w:hAnsi="Arial" w:cs="Arial"/>
          <w:sz w:val="24"/>
          <w:szCs w:val="24"/>
        </w:rPr>
        <w:t xml:space="preserve"> (</w:t>
      </w:r>
      <w:r w:rsidRPr="00685DBD">
        <w:rPr>
          <w:rFonts w:ascii="Arial" w:hAnsi="Arial" w:cs="Arial"/>
          <w:b/>
          <w:bCs/>
          <w:sz w:val="24"/>
          <w:szCs w:val="24"/>
        </w:rPr>
        <w:t>Gr</w:t>
      </w:r>
      <w:r>
        <w:rPr>
          <w:rFonts w:ascii="Arial" w:hAnsi="Arial" w:cs="Arial"/>
          <w:b/>
          <w:bCs/>
          <w:sz w:val="24"/>
          <w:szCs w:val="24"/>
        </w:rPr>
        <w:t>á</w:t>
      </w:r>
      <w:r w:rsidRPr="00685DBD">
        <w:rPr>
          <w:rFonts w:ascii="Arial" w:hAnsi="Arial" w:cs="Arial"/>
          <w:b/>
          <w:bCs/>
          <w:sz w:val="24"/>
          <w:szCs w:val="24"/>
        </w:rPr>
        <w:t>fico 1</w:t>
      </w:r>
      <w:r>
        <w:rPr>
          <w:rFonts w:ascii="Arial" w:hAnsi="Arial" w:cs="Arial"/>
          <w:sz w:val="24"/>
          <w:szCs w:val="24"/>
        </w:rPr>
        <w:t>).</w:t>
      </w:r>
    </w:p>
    <w:p w14:paraId="354F1A74" w14:textId="77777777" w:rsidR="00685DBD" w:rsidRDefault="00685DBD" w:rsidP="00DD25DB">
      <w:pPr>
        <w:spacing w:before="120" w:after="120"/>
        <w:jc w:val="both"/>
        <w:rPr>
          <w:rFonts w:ascii="Arial" w:hAnsi="Arial" w:cs="Arial"/>
          <w:b/>
          <w:bCs/>
          <w:sz w:val="24"/>
          <w:szCs w:val="24"/>
        </w:rPr>
      </w:pPr>
    </w:p>
    <w:p w14:paraId="17885B84" w14:textId="77777777" w:rsidR="00685DBD" w:rsidRDefault="00685DBD" w:rsidP="00DD25DB">
      <w:pPr>
        <w:spacing w:before="120" w:after="120"/>
        <w:jc w:val="both"/>
        <w:rPr>
          <w:rFonts w:ascii="Arial" w:hAnsi="Arial" w:cs="Arial"/>
          <w:b/>
          <w:bCs/>
          <w:sz w:val="24"/>
          <w:szCs w:val="24"/>
        </w:rPr>
      </w:pPr>
    </w:p>
    <w:p w14:paraId="543C1AAE" w14:textId="77777777" w:rsidR="00685DBD" w:rsidRDefault="00685DBD" w:rsidP="00DD25DB">
      <w:pPr>
        <w:spacing w:before="120" w:after="120"/>
        <w:jc w:val="both"/>
        <w:rPr>
          <w:rFonts w:ascii="Arial" w:hAnsi="Arial" w:cs="Arial"/>
          <w:b/>
          <w:bCs/>
          <w:sz w:val="24"/>
          <w:szCs w:val="24"/>
        </w:rPr>
      </w:pPr>
    </w:p>
    <w:p w14:paraId="2B21A099" w14:textId="77777777" w:rsidR="00685DBD" w:rsidRDefault="00685DBD" w:rsidP="00DD25DB">
      <w:pPr>
        <w:spacing w:before="120" w:after="120"/>
        <w:jc w:val="both"/>
        <w:rPr>
          <w:rFonts w:ascii="Arial" w:hAnsi="Arial" w:cs="Arial"/>
          <w:b/>
          <w:bCs/>
          <w:sz w:val="24"/>
          <w:szCs w:val="24"/>
        </w:rPr>
      </w:pPr>
    </w:p>
    <w:p w14:paraId="55CE3BAF" w14:textId="77777777" w:rsidR="00685DBD" w:rsidRDefault="00685DBD" w:rsidP="00DD25DB">
      <w:pPr>
        <w:spacing w:before="120" w:after="120"/>
        <w:jc w:val="both"/>
        <w:rPr>
          <w:rFonts w:ascii="Arial" w:hAnsi="Arial" w:cs="Arial"/>
          <w:b/>
          <w:bCs/>
          <w:sz w:val="24"/>
          <w:szCs w:val="24"/>
        </w:rPr>
      </w:pPr>
    </w:p>
    <w:p w14:paraId="6B25E7F8" w14:textId="77777777" w:rsidR="00685DBD" w:rsidRDefault="00685DBD" w:rsidP="00DD25DB">
      <w:pPr>
        <w:spacing w:before="120" w:after="120"/>
        <w:jc w:val="both"/>
        <w:rPr>
          <w:rFonts w:ascii="Arial" w:hAnsi="Arial" w:cs="Arial"/>
          <w:b/>
          <w:bCs/>
          <w:sz w:val="24"/>
          <w:szCs w:val="24"/>
        </w:rPr>
      </w:pPr>
    </w:p>
    <w:p w14:paraId="62E3A17A" w14:textId="77777777" w:rsidR="00685DBD" w:rsidRDefault="00685DBD" w:rsidP="00DD25DB">
      <w:pPr>
        <w:spacing w:before="120" w:after="120"/>
        <w:jc w:val="both"/>
        <w:rPr>
          <w:rFonts w:ascii="Arial" w:hAnsi="Arial" w:cs="Arial"/>
          <w:b/>
          <w:bCs/>
          <w:sz w:val="24"/>
          <w:szCs w:val="24"/>
        </w:rPr>
      </w:pPr>
    </w:p>
    <w:p w14:paraId="685D7E89" w14:textId="77777777" w:rsidR="00685DBD" w:rsidRDefault="00685DBD" w:rsidP="00DD25DB">
      <w:pPr>
        <w:spacing w:before="120" w:after="120"/>
        <w:jc w:val="both"/>
        <w:rPr>
          <w:rFonts w:ascii="Arial" w:hAnsi="Arial" w:cs="Arial"/>
          <w:b/>
          <w:bCs/>
          <w:sz w:val="24"/>
          <w:szCs w:val="24"/>
        </w:rPr>
      </w:pPr>
    </w:p>
    <w:p w14:paraId="672ED9C7" w14:textId="77777777" w:rsidR="00685DBD" w:rsidRDefault="00685DBD" w:rsidP="00DD25DB">
      <w:pPr>
        <w:spacing w:before="120" w:after="120"/>
        <w:jc w:val="both"/>
        <w:rPr>
          <w:rFonts w:ascii="Arial" w:hAnsi="Arial" w:cs="Arial"/>
          <w:b/>
          <w:bCs/>
          <w:sz w:val="24"/>
          <w:szCs w:val="24"/>
        </w:rPr>
      </w:pPr>
    </w:p>
    <w:p w14:paraId="52AA0968" w14:textId="77777777" w:rsidR="00685DBD" w:rsidRDefault="00685DBD" w:rsidP="00DD25DB">
      <w:pPr>
        <w:spacing w:before="120" w:after="120"/>
        <w:jc w:val="both"/>
        <w:rPr>
          <w:rFonts w:ascii="Arial" w:hAnsi="Arial" w:cs="Arial"/>
          <w:b/>
          <w:bCs/>
          <w:sz w:val="24"/>
          <w:szCs w:val="24"/>
        </w:rPr>
      </w:pPr>
    </w:p>
    <w:p w14:paraId="4422F296" w14:textId="77777777" w:rsidR="00685DBD" w:rsidRDefault="00685DBD" w:rsidP="00DD25DB">
      <w:pPr>
        <w:spacing w:before="120" w:after="120"/>
        <w:jc w:val="both"/>
        <w:rPr>
          <w:rFonts w:ascii="Arial" w:hAnsi="Arial" w:cs="Arial"/>
          <w:b/>
          <w:bCs/>
          <w:sz w:val="24"/>
          <w:szCs w:val="24"/>
        </w:rPr>
      </w:pPr>
    </w:p>
    <w:p w14:paraId="58A96582" w14:textId="09E227F1" w:rsidR="00685DBD" w:rsidRDefault="00685DBD" w:rsidP="00DD25DB">
      <w:pPr>
        <w:spacing w:before="120" w:after="120"/>
        <w:jc w:val="both"/>
        <w:rPr>
          <w:rFonts w:ascii="Arial" w:hAnsi="Arial" w:cs="Arial"/>
          <w:sz w:val="24"/>
          <w:szCs w:val="24"/>
        </w:rPr>
      </w:pPr>
      <w:r w:rsidRPr="00685DBD">
        <w:rPr>
          <w:rFonts w:ascii="Arial" w:hAnsi="Arial" w:cs="Arial"/>
          <w:b/>
          <w:bCs/>
          <w:sz w:val="24"/>
          <w:szCs w:val="24"/>
        </w:rPr>
        <w:lastRenderedPageBreak/>
        <w:t>Gráfico</w:t>
      </w:r>
      <w:r w:rsidRPr="00685DBD">
        <w:rPr>
          <w:rFonts w:ascii="Arial" w:hAnsi="Arial" w:cs="Arial"/>
          <w:b/>
          <w:bCs/>
          <w:sz w:val="24"/>
          <w:szCs w:val="24"/>
        </w:rPr>
        <w:t xml:space="preserve"> 1</w:t>
      </w:r>
      <w:r>
        <w:rPr>
          <w:rFonts w:ascii="Arial" w:hAnsi="Arial" w:cs="Arial"/>
          <w:b/>
          <w:bCs/>
          <w:sz w:val="24"/>
          <w:szCs w:val="24"/>
        </w:rPr>
        <w:t xml:space="preserve">. </w:t>
      </w:r>
      <w:r w:rsidRPr="00685DBD">
        <w:rPr>
          <w:rFonts w:ascii="Arial" w:hAnsi="Arial" w:cs="Arial"/>
          <w:sz w:val="24"/>
          <w:szCs w:val="24"/>
        </w:rPr>
        <w:t>Curva ROC.</w:t>
      </w:r>
    </w:p>
    <w:p w14:paraId="53C8B8D7" w14:textId="404906D5" w:rsidR="00685DBD" w:rsidRDefault="00685DBD" w:rsidP="00685DBD">
      <w:pPr>
        <w:spacing w:before="120" w:after="120"/>
        <w:jc w:val="center"/>
        <w:rPr>
          <w:rFonts w:ascii="Arial" w:hAnsi="Arial" w:cs="Arial"/>
          <w:sz w:val="24"/>
          <w:szCs w:val="24"/>
        </w:rPr>
      </w:pPr>
      <w:r w:rsidRPr="00685DBD">
        <w:rPr>
          <w:rFonts w:ascii="Arial" w:hAnsi="Arial" w:cs="Arial"/>
          <w:sz w:val="24"/>
          <w:szCs w:val="24"/>
        </w:rPr>
        <w:drawing>
          <wp:inline distT="0" distB="0" distL="0" distR="0" wp14:anchorId="4C97F504" wp14:editId="027EF833">
            <wp:extent cx="3728720" cy="3162155"/>
            <wp:effectExtent l="0" t="0" r="5080" b="635"/>
            <wp:docPr id="1" name="Imagen 1">
              <a:extLst xmlns:a="http://schemas.openxmlformats.org/drawingml/2006/main">
                <a:ext uri="{FF2B5EF4-FFF2-40B4-BE49-F238E27FC236}">
                  <a16:creationId xmlns:a16="http://schemas.microsoft.com/office/drawing/2014/main" id="{16A9D16E-BB9C-47A1-AE7A-432AF5A78D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16A9D16E-BB9C-47A1-AE7A-432AF5A78DF2}"/>
                        </a:ext>
                      </a:extLst>
                    </pic:cNvPr>
                    <pic:cNvPicPr>
                      <a:picLocks noChangeAspect="1"/>
                    </pic:cNvPicPr>
                  </pic:nvPicPr>
                  <pic:blipFill>
                    <a:blip r:embed="rId14"/>
                    <a:stretch>
                      <a:fillRect/>
                    </a:stretch>
                  </pic:blipFill>
                  <pic:spPr>
                    <a:xfrm>
                      <a:off x="0" y="0"/>
                      <a:ext cx="3733952" cy="3166592"/>
                    </a:xfrm>
                    <a:prstGeom prst="rect">
                      <a:avLst/>
                    </a:prstGeom>
                  </pic:spPr>
                </pic:pic>
              </a:graphicData>
            </a:graphic>
          </wp:inline>
        </w:drawing>
      </w:r>
    </w:p>
    <w:p w14:paraId="1320ADB9" w14:textId="29253480" w:rsidR="00A80D61" w:rsidRPr="00A80D61" w:rsidRDefault="0056518F" w:rsidP="009D28DA">
      <w:pPr>
        <w:pStyle w:val="Ttulo1"/>
      </w:pPr>
      <w:r>
        <w:t>discusión</w:t>
      </w:r>
    </w:p>
    <w:p w14:paraId="25AC9BA0" w14:textId="5088CBDA" w:rsidR="000868AB" w:rsidRDefault="000868AB" w:rsidP="000868AB">
      <w:pPr>
        <w:jc w:val="both"/>
        <w:rPr>
          <w:rFonts w:ascii="Arial" w:hAnsi="Arial" w:cs="Arial"/>
          <w:sz w:val="24"/>
          <w:szCs w:val="24"/>
        </w:rPr>
      </w:pPr>
      <w:r>
        <w:rPr>
          <w:rFonts w:ascii="Arial" w:hAnsi="Arial" w:cs="Arial"/>
          <w:sz w:val="24"/>
          <w:szCs w:val="24"/>
        </w:rPr>
        <w:t>Esta</w:t>
      </w:r>
      <w:r w:rsidRPr="005631A1">
        <w:rPr>
          <w:rFonts w:ascii="Arial" w:hAnsi="Arial" w:cs="Arial"/>
          <w:sz w:val="24"/>
          <w:szCs w:val="24"/>
        </w:rPr>
        <w:t xml:space="preserve"> es la primera investigación sobre </w:t>
      </w:r>
      <w:r>
        <w:rPr>
          <w:rFonts w:ascii="Arial" w:hAnsi="Arial" w:cs="Arial"/>
          <w:sz w:val="24"/>
          <w:szCs w:val="24"/>
        </w:rPr>
        <w:t>e</w:t>
      </w:r>
      <w:r w:rsidRPr="00435619">
        <w:rPr>
          <w:rFonts w:ascii="Arial" w:hAnsi="Arial" w:cs="Arial"/>
          <w:sz w:val="24"/>
          <w:szCs w:val="24"/>
        </w:rPr>
        <w:t xml:space="preserve">pidemiología, </w:t>
      </w:r>
      <w:r>
        <w:rPr>
          <w:rFonts w:ascii="Arial" w:hAnsi="Arial" w:cs="Arial"/>
          <w:sz w:val="24"/>
          <w:szCs w:val="24"/>
        </w:rPr>
        <w:t>curso clínico y desenlaces del d</w:t>
      </w:r>
      <w:r w:rsidRPr="00435619">
        <w:rPr>
          <w:rFonts w:ascii="Arial" w:hAnsi="Arial" w:cs="Arial"/>
          <w:sz w:val="24"/>
          <w:szCs w:val="24"/>
        </w:rPr>
        <w:t>engue grave en menores de 18 años</w:t>
      </w:r>
      <w:r>
        <w:rPr>
          <w:rFonts w:ascii="Arial" w:hAnsi="Arial" w:cs="Arial"/>
          <w:sz w:val="24"/>
          <w:szCs w:val="24"/>
        </w:rPr>
        <w:t xml:space="preserve">, </w:t>
      </w:r>
      <w:r w:rsidRPr="000868AB">
        <w:rPr>
          <w:rFonts w:ascii="Arial" w:hAnsi="Arial" w:cs="Arial"/>
          <w:sz w:val="24"/>
          <w:szCs w:val="24"/>
        </w:rPr>
        <w:t>provenientes de área</w:t>
      </w:r>
      <w:r>
        <w:rPr>
          <w:rFonts w:ascii="Arial" w:hAnsi="Arial" w:cs="Arial"/>
          <w:sz w:val="24"/>
          <w:szCs w:val="24"/>
        </w:rPr>
        <w:t xml:space="preserve">s de alta transmisión del virus, </w:t>
      </w:r>
      <w:r w:rsidRPr="005631A1">
        <w:rPr>
          <w:rFonts w:ascii="Arial" w:hAnsi="Arial" w:cs="Arial"/>
          <w:sz w:val="24"/>
          <w:szCs w:val="24"/>
        </w:rPr>
        <w:t>que se realiza en un</w:t>
      </w:r>
      <w:r>
        <w:rPr>
          <w:rFonts w:ascii="Arial" w:hAnsi="Arial" w:cs="Arial"/>
          <w:sz w:val="24"/>
          <w:szCs w:val="24"/>
        </w:rPr>
        <w:t>a institución</w:t>
      </w:r>
      <w:r w:rsidR="00B86750">
        <w:rPr>
          <w:rFonts w:ascii="Arial" w:hAnsi="Arial" w:cs="Arial"/>
          <w:sz w:val="24"/>
          <w:szCs w:val="24"/>
        </w:rPr>
        <w:t xml:space="preserve"> de salud</w:t>
      </w:r>
      <w:r w:rsidRPr="005631A1">
        <w:rPr>
          <w:rFonts w:ascii="Arial" w:hAnsi="Arial" w:cs="Arial"/>
          <w:sz w:val="24"/>
          <w:szCs w:val="24"/>
        </w:rPr>
        <w:t xml:space="preserve"> </w:t>
      </w:r>
      <w:r>
        <w:rPr>
          <w:rFonts w:ascii="Arial" w:hAnsi="Arial" w:cs="Arial"/>
          <w:sz w:val="24"/>
          <w:szCs w:val="24"/>
        </w:rPr>
        <w:t>pediátrica</w:t>
      </w:r>
      <w:r w:rsidRPr="005631A1">
        <w:rPr>
          <w:rFonts w:ascii="Arial" w:hAnsi="Arial" w:cs="Arial"/>
          <w:sz w:val="24"/>
          <w:szCs w:val="24"/>
        </w:rPr>
        <w:t xml:space="preserve"> de Cali</w:t>
      </w:r>
      <w:r w:rsidRPr="00435619">
        <w:rPr>
          <w:rFonts w:ascii="Arial" w:hAnsi="Arial" w:cs="Arial"/>
          <w:sz w:val="24"/>
          <w:szCs w:val="24"/>
        </w:rPr>
        <w:t>, Colombia</w:t>
      </w:r>
      <w:r>
        <w:rPr>
          <w:rFonts w:ascii="Arial" w:hAnsi="Arial" w:cs="Arial"/>
          <w:sz w:val="24"/>
          <w:szCs w:val="24"/>
        </w:rPr>
        <w:t xml:space="preserve">. </w:t>
      </w:r>
    </w:p>
    <w:p w14:paraId="0E48C827" w14:textId="0D7ECCF5" w:rsidR="000868AB" w:rsidRDefault="000868AB" w:rsidP="004452BC">
      <w:pPr>
        <w:jc w:val="both"/>
        <w:rPr>
          <w:rFonts w:ascii="Arial" w:hAnsi="Arial" w:cs="Arial"/>
          <w:sz w:val="24"/>
          <w:szCs w:val="24"/>
        </w:rPr>
      </w:pPr>
    </w:p>
    <w:p w14:paraId="602A0E7F" w14:textId="330E26BC" w:rsidR="00767303" w:rsidRDefault="000868AB" w:rsidP="004452BC">
      <w:pPr>
        <w:jc w:val="both"/>
        <w:rPr>
          <w:rFonts w:ascii="Arial" w:hAnsi="Arial" w:cs="Arial"/>
          <w:sz w:val="24"/>
          <w:szCs w:val="24"/>
        </w:rPr>
      </w:pPr>
      <w:r w:rsidRPr="000868AB">
        <w:rPr>
          <w:rFonts w:ascii="Arial" w:hAnsi="Arial" w:cs="Arial"/>
          <w:sz w:val="24"/>
          <w:szCs w:val="24"/>
        </w:rPr>
        <w:t xml:space="preserve">La seroprevalencia en </w:t>
      </w:r>
      <w:r w:rsidR="00176F46">
        <w:rPr>
          <w:rFonts w:ascii="Arial" w:hAnsi="Arial" w:cs="Arial"/>
          <w:sz w:val="24"/>
          <w:szCs w:val="24"/>
        </w:rPr>
        <w:t>nuestros</w:t>
      </w:r>
      <w:r w:rsidRPr="000868AB">
        <w:rPr>
          <w:rFonts w:ascii="Arial" w:hAnsi="Arial" w:cs="Arial"/>
          <w:sz w:val="24"/>
          <w:szCs w:val="24"/>
        </w:rPr>
        <w:t xml:space="preserve"> pacientes menores de 18 años </w:t>
      </w:r>
      <w:r w:rsidR="00176F46">
        <w:rPr>
          <w:rFonts w:ascii="Arial" w:hAnsi="Arial" w:cs="Arial"/>
          <w:sz w:val="24"/>
          <w:szCs w:val="24"/>
        </w:rPr>
        <w:t xml:space="preserve">del 77.2%, </w:t>
      </w:r>
      <w:r w:rsidRPr="000868AB">
        <w:rPr>
          <w:rFonts w:ascii="Arial" w:hAnsi="Arial" w:cs="Arial"/>
          <w:sz w:val="24"/>
          <w:szCs w:val="24"/>
        </w:rPr>
        <w:t xml:space="preserve">fue similar de lo reportado por </w:t>
      </w:r>
      <w:r w:rsidR="00CE318D" w:rsidRPr="009E2739">
        <w:rPr>
          <w:rFonts w:ascii="Arial" w:hAnsi="Arial" w:cs="Arial"/>
          <w:sz w:val="24"/>
          <w:szCs w:val="24"/>
        </w:rPr>
        <w:t xml:space="preserve">en el estudio descriptivo por </w:t>
      </w:r>
      <w:r w:rsidR="00CE318D" w:rsidRPr="009E2739">
        <w:rPr>
          <w:rFonts w:ascii="Arial" w:hAnsi="Arial" w:cs="Arial"/>
          <w:i/>
          <w:sz w:val="24"/>
          <w:szCs w:val="24"/>
        </w:rPr>
        <w:t>Rojas JP, et al</w:t>
      </w:r>
      <w:r w:rsidR="00CE318D">
        <w:rPr>
          <w:rFonts w:ascii="Arial" w:hAnsi="Arial" w:cs="Arial"/>
          <w:i/>
          <w:sz w:val="24"/>
          <w:szCs w:val="24"/>
        </w:rPr>
        <w:t xml:space="preserve"> </w:t>
      </w:r>
      <w:r w:rsidR="00B86750">
        <w:rPr>
          <w:rFonts w:ascii="Arial" w:hAnsi="Arial" w:cs="Arial"/>
          <w:i/>
          <w:sz w:val="24"/>
          <w:szCs w:val="24"/>
        </w:rPr>
        <w:fldChar w:fldCharType="begin" w:fldLock="1"/>
      </w:r>
      <w:r w:rsidR="006473F9">
        <w:rPr>
          <w:rFonts w:ascii="Arial" w:hAnsi="Arial" w:cs="Arial"/>
          <w:i/>
          <w:sz w:val="24"/>
          <w:szCs w:val="24"/>
        </w:rPr>
        <w:instrText>ADDIN CSL_CITATION {"citationItems":[{"id":"ITEM-1","itemData":{"abstract":"Objetivo En Colombia, la distribución del Aedes aegypti es generalizada y la enfermedad causada por el virus del dengue es endémica en casi todo el país. Aproximadamente 23 millones de personas están en riesgo de adquirir la enfermedad del dengue. El objetivo del presente estudio fue caracterizar las manifestaciones clínicas, métodos diagnósticos y el uso de dos escalas de aproximación diagnóstica de dengue, en una población infantil del municipio de Girardot del departamento de Cundinamarca en Colombia, entre el 1 marzo al 31 diciembre de 2014. Pacientes y métodos El presente estudio de investigación se enmarcó dentro de los procedimientos de investigación denominados estudio observacional descriptivo prospectivo, tipo serie de casos, realizado entre 1 marzo al 31 diciembre de 2014, con pacientes en edad pediátrica comprendida entre 28 días de edad hasta los 14 años. Los niños fueron atendidos por el servicio de Urgencias del Hospital Universitario de La Samaritana - Unidad Funcional Girardot, en el municipio de Girardot, Cundinamarca en Colombia. El motivo de consulta al servicio de urgencias fue la presencia de Síndrome Febril Agudo (SFA) menor a 7 días. A cada uno de los niños se les realizó las pruebas de diagnóstico rápido de dengue (PDR) para la detección de Inmunoglobulina (IgM) e inmunoglobulina G (IgG) y la proteína no estructural 1 (NS1), pruebas serológicas para la detección de NS1 y IgM e IgG por ELISA y la detección del RNA de DENV para su posterior serotipificación. En nuestro estudio, sumado a los hallazgos clínicos y ayudas diagnósticas específicas para dengue, también se evaluaron dos escalas de diagnóstico en la población pediátrica, uno propuesto por Díaz-Quijano et al (2006) y el otro por Tuan et al (2014). Estas escalas tienen diferentes variables como edad, variables del hemograma como leucocitos y plaquetas, y variables clínicas como exantema, artralgias, etc. Los usos de ambas escalas permiten identificar casos de dengue y los no Casos de dengue (OEF). Resultados Del total de 289 niños con SFA que aceptaron participar en el estudio, 253 fueron casos confirmados de dengue (87,5%). El 41,5% (n=105) se encontró entre los 5-9 años de edad. No se encontraron diferencias significativas en el nivel de leucocitos (p &lt;0,03), entre los grupos de pacientes con dengue, dengue Sin Signos de Alarma (DSSA), dengue con Signos de Alarma (DSA) y dengue grave (DG). Los niveles de leucocitos fueron mayores en el grupo de pacientes denominados no ca…","author":[{"dropping-particle":"","family":"Rojas","given":"JP","non-dropping-particle":"","parse-names":false,"suffix":""},{"dropping-particle":"","family":"Alvarez","given":"M","non-dropping-particle":"","parse-names":false,"suffix":""},{"dropping-particle":"","family":"Castellanos","given":"JE","non-dropping-particle":"","parse-names":false,"suffix":""},{"dropping-particle":"","family":"Velandia","given":"ML","non-dropping-particle":"","parse-names":false,"suffix":""},{"dropping-particle":"","family":"Coronel","given":"C","non-dropping-particle":"","parse-names":false,"suffix":""}],"id":"ITEM-1","issued":{"date-parts":[["2016"]]},"publisher":"Universidad El Bosque, Bogotá-Colombia","title":"Caracterización de Dengue en menores de 14 años en el departamento de Cundinamarca en Colombia.","type":"thesis"},"uris":["http://www.mendeley.com/documents/?uuid=7817ce8a-db2c-41bb-887a-e39f704db08b"]}],"mendeley":{"formattedCitation":"(14)","plainTextFormattedCitation":"(14)","previouslyFormattedCitation":"(13)"},"properties":{"noteIndex":0},"schema":"https://github.com/citation-style-language/schema/raw/master/csl-citation.json"}</w:instrText>
      </w:r>
      <w:r w:rsidR="00B86750">
        <w:rPr>
          <w:rFonts w:ascii="Arial" w:hAnsi="Arial" w:cs="Arial"/>
          <w:i/>
          <w:sz w:val="24"/>
          <w:szCs w:val="24"/>
        </w:rPr>
        <w:fldChar w:fldCharType="separate"/>
      </w:r>
      <w:r w:rsidR="006473F9" w:rsidRPr="006473F9">
        <w:rPr>
          <w:rFonts w:ascii="Arial" w:hAnsi="Arial" w:cs="Arial"/>
          <w:noProof/>
          <w:sz w:val="24"/>
          <w:szCs w:val="24"/>
        </w:rPr>
        <w:t>(14)</w:t>
      </w:r>
      <w:r w:rsidR="00B86750">
        <w:rPr>
          <w:rFonts w:ascii="Arial" w:hAnsi="Arial" w:cs="Arial"/>
          <w:i/>
          <w:sz w:val="24"/>
          <w:szCs w:val="24"/>
        </w:rPr>
        <w:fldChar w:fldCharType="end"/>
      </w:r>
      <w:r w:rsidR="00B86750">
        <w:rPr>
          <w:rFonts w:ascii="Arial" w:hAnsi="Arial" w:cs="Arial"/>
          <w:i/>
          <w:sz w:val="24"/>
          <w:szCs w:val="24"/>
        </w:rPr>
        <w:t xml:space="preserve"> </w:t>
      </w:r>
      <w:r w:rsidR="00B86750">
        <w:rPr>
          <w:rFonts w:ascii="Arial" w:hAnsi="Arial" w:cs="Arial"/>
          <w:sz w:val="24"/>
          <w:szCs w:val="24"/>
        </w:rPr>
        <w:t>realizado</w:t>
      </w:r>
      <w:r w:rsidR="003412F5">
        <w:rPr>
          <w:rFonts w:ascii="Arial" w:hAnsi="Arial" w:cs="Arial"/>
          <w:sz w:val="24"/>
          <w:szCs w:val="24"/>
        </w:rPr>
        <w:t xml:space="preserve"> con población pediátrica</w:t>
      </w:r>
      <w:r w:rsidR="00B86750">
        <w:rPr>
          <w:rFonts w:ascii="Arial" w:hAnsi="Arial" w:cs="Arial"/>
          <w:sz w:val="24"/>
          <w:szCs w:val="24"/>
        </w:rPr>
        <w:t xml:space="preserve"> en el departamento de Cundinamarca, Colombia</w:t>
      </w:r>
      <w:r w:rsidRPr="000868AB">
        <w:rPr>
          <w:rFonts w:ascii="Arial" w:hAnsi="Arial" w:cs="Arial"/>
          <w:sz w:val="24"/>
          <w:szCs w:val="24"/>
        </w:rPr>
        <w:t xml:space="preserve">. </w:t>
      </w:r>
      <w:r w:rsidR="00B86750">
        <w:rPr>
          <w:rFonts w:ascii="Arial" w:hAnsi="Arial" w:cs="Arial"/>
          <w:sz w:val="24"/>
          <w:szCs w:val="24"/>
        </w:rPr>
        <w:t xml:space="preserve"> </w:t>
      </w:r>
      <w:r w:rsidR="00767303">
        <w:rPr>
          <w:rFonts w:ascii="Arial" w:hAnsi="Arial" w:cs="Arial"/>
          <w:sz w:val="24"/>
          <w:szCs w:val="24"/>
        </w:rPr>
        <w:t>S</w:t>
      </w:r>
      <w:r w:rsidR="003412F5">
        <w:rPr>
          <w:rFonts w:ascii="Arial" w:hAnsi="Arial" w:cs="Arial"/>
          <w:sz w:val="24"/>
          <w:szCs w:val="24"/>
        </w:rPr>
        <w:t>in embargo, se</w:t>
      </w:r>
      <w:r w:rsidR="00767303" w:rsidRPr="00767303">
        <w:rPr>
          <w:rFonts w:ascii="Arial" w:hAnsi="Arial" w:cs="Arial"/>
          <w:sz w:val="24"/>
          <w:szCs w:val="24"/>
        </w:rPr>
        <w:t xml:space="preserve"> necesitarían estudios serológicos extensos de la seroprevalencia de anticuerpos contra el virus del dengue para proporcionar una estimación más precisa de la carga de la enfermedad</w:t>
      </w:r>
      <w:r w:rsidR="003412F5">
        <w:rPr>
          <w:rFonts w:ascii="Arial" w:hAnsi="Arial" w:cs="Arial"/>
          <w:sz w:val="24"/>
          <w:szCs w:val="24"/>
        </w:rPr>
        <w:t xml:space="preserve"> </w:t>
      </w:r>
      <w:r w:rsidR="00F15B3D">
        <w:rPr>
          <w:rFonts w:ascii="Arial" w:hAnsi="Arial" w:cs="Arial"/>
          <w:sz w:val="24"/>
          <w:szCs w:val="24"/>
        </w:rPr>
        <w:fldChar w:fldCharType="begin" w:fldLock="1"/>
      </w:r>
      <w:r w:rsidR="006473F9">
        <w:rPr>
          <w:rFonts w:ascii="Arial" w:hAnsi="Arial" w:cs="Arial"/>
          <w:sz w:val="24"/>
          <w:szCs w:val="24"/>
        </w:rPr>
        <w:instrText>ADDIN CSL_CITATION {"citationItems":[{"id":"ITEM-1","itemData":{"DOI":"10.1371/journal.pntd.0003499","ISSN":"1935-2735","author":[{"dropping-particle":"","family":"Villar","given":"Luis Angel","non-dropping-particle":"","parse-names":false,"suffix":""},{"dropping-particle":"","family":"Rojas","given":"Diana Patricia","non-dropping-particle":"","parse-names":false,"suffix":""},{"dropping-particle":"","family":"Besada-Lombana","given":"Sandra","non-dropping-particle":"","parse-names":false,"suffix":""},{"dropping-particle":"","family":"Sarti","given":"Elsa","non-dropping-particle":"","parse-names":false,"suffix":""}],"container-title":"PLOS Neglected Tropical Diseases","id":"ITEM-1","issue":"3","issued":{"date-parts":[["2015"]]},"page":"e0003499","title":"Epidemiological Trends of Dengue Disease in Colombia (2000-2011): A Systematic Review","type":"article-journal","volume":"9"},"uris":["http://www.mendeley.com/documents/?uuid=2c7aaa29-75ad-436e-a3cc-2ada582afdff"]}],"mendeley":{"formattedCitation":"(8)","plainTextFormattedCitation":"(8)","previouslyFormattedCitation":"(9)"},"properties":{"noteIndex":0},"schema":"https://github.com/citation-style-language/schema/raw/master/csl-citation.json"}</w:instrText>
      </w:r>
      <w:r w:rsidR="00F15B3D">
        <w:rPr>
          <w:rFonts w:ascii="Arial" w:hAnsi="Arial" w:cs="Arial"/>
          <w:sz w:val="24"/>
          <w:szCs w:val="24"/>
        </w:rPr>
        <w:fldChar w:fldCharType="separate"/>
      </w:r>
      <w:r w:rsidR="006473F9" w:rsidRPr="006473F9">
        <w:rPr>
          <w:rFonts w:ascii="Arial" w:hAnsi="Arial" w:cs="Arial"/>
          <w:noProof/>
          <w:sz w:val="24"/>
          <w:szCs w:val="24"/>
        </w:rPr>
        <w:t>(8)</w:t>
      </w:r>
      <w:r w:rsidR="00F15B3D">
        <w:rPr>
          <w:rFonts w:ascii="Arial" w:hAnsi="Arial" w:cs="Arial"/>
          <w:sz w:val="24"/>
          <w:szCs w:val="24"/>
        </w:rPr>
        <w:fldChar w:fldCharType="end"/>
      </w:r>
      <w:r w:rsidR="00767303" w:rsidRPr="00767303">
        <w:rPr>
          <w:rFonts w:ascii="Arial" w:hAnsi="Arial" w:cs="Arial"/>
          <w:sz w:val="24"/>
          <w:szCs w:val="24"/>
        </w:rPr>
        <w:t xml:space="preserve">. </w:t>
      </w:r>
      <w:r w:rsidR="003412F5">
        <w:rPr>
          <w:rFonts w:ascii="Arial" w:hAnsi="Arial" w:cs="Arial"/>
          <w:sz w:val="24"/>
          <w:szCs w:val="24"/>
        </w:rPr>
        <w:t>L</w:t>
      </w:r>
      <w:r w:rsidR="00767303" w:rsidRPr="00767303">
        <w:rPr>
          <w:rFonts w:ascii="Arial" w:hAnsi="Arial" w:cs="Arial"/>
          <w:sz w:val="24"/>
          <w:szCs w:val="24"/>
        </w:rPr>
        <w:t>os datos de vigilancia son extremadamente importantes para la identificación de las tendencias de la enfermedad, y los datos disponibles indican tendencias en la naturaleza cambiante de la enfermedad de la enfermedad en Colombia durante el período de revisión</w:t>
      </w:r>
      <w:r w:rsidR="003412F5">
        <w:rPr>
          <w:rFonts w:ascii="Arial" w:hAnsi="Arial" w:cs="Arial"/>
          <w:sz w:val="24"/>
          <w:szCs w:val="24"/>
        </w:rPr>
        <w:t xml:space="preserve"> </w:t>
      </w:r>
      <w:r w:rsidR="003412F5">
        <w:rPr>
          <w:rFonts w:ascii="Arial" w:hAnsi="Arial" w:cs="Arial"/>
          <w:sz w:val="24"/>
          <w:szCs w:val="24"/>
        </w:rPr>
        <w:fldChar w:fldCharType="begin" w:fldLock="1"/>
      </w:r>
      <w:r w:rsidR="006473F9">
        <w:rPr>
          <w:rFonts w:ascii="Arial" w:hAnsi="Arial" w:cs="Arial"/>
          <w:sz w:val="24"/>
          <w:szCs w:val="24"/>
        </w:rPr>
        <w:instrText>ADDIN CSL_CITATION {"citationItems":[{"id":"ITEM-1","itemData":{"author":[{"dropping-particle":"","family":"Rosso","given":"Fernando","non-dropping-particle":"","parse-names":false,"suffix":""},{"dropping-particle":"","family":"Vanegas","given":"Sara","non-dropping-particle":"","parse-names":false,"suffix":""},{"dropping-particle":"","family":"Rodríguez","given":"Sarita","non-dropping-particle":"","parse-names":false,"suffix":""},{"dropping-particle":"","family":"Pacheco","given":"Róbinson","non-dropping-particle":"","parse-names":false,"suffix":""}],"id":"ITEM-1","issued":{"date-parts":[["2016"]]},"title":"Prevalencia y curso clínico de la infección por dengue en adultos mayores con cuadro febril agudo en un hospital de alta complejidad en Cali , Colombia","type":"article-journal","volume":"36"},"uris":["http://www.mendeley.com/documents/?uuid=cb149c77-c4c8-4c6b-a2a6-ffafe69bd773"]}],"mendeley":{"formattedCitation":"(15)","plainTextFormattedCitation":"(15)","previouslyFormattedCitation":"(14)"},"properties":{"noteIndex":0},"schema":"https://github.com/citation-style-language/schema/raw/master/csl-citation.json"}</w:instrText>
      </w:r>
      <w:r w:rsidR="003412F5">
        <w:rPr>
          <w:rFonts w:ascii="Arial" w:hAnsi="Arial" w:cs="Arial"/>
          <w:sz w:val="24"/>
          <w:szCs w:val="24"/>
        </w:rPr>
        <w:fldChar w:fldCharType="separate"/>
      </w:r>
      <w:r w:rsidR="006473F9" w:rsidRPr="006473F9">
        <w:rPr>
          <w:rFonts w:ascii="Arial" w:hAnsi="Arial" w:cs="Arial"/>
          <w:noProof/>
          <w:sz w:val="24"/>
          <w:szCs w:val="24"/>
        </w:rPr>
        <w:t>(15)</w:t>
      </w:r>
      <w:r w:rsidR="003412F5">
        <w:rPr>
          <w:rFonts w:ascii="Arial" w:hAnsi="Arial" w:cs="Arial"/>
          <w:sz w:val="24"/>
          <w:szCs w:val="24"/>
        </w:rPr>
        <w:fldChar w:fldCharType="end"/>
      </w:r>
      <w:r w:rsidR="00EC20E0">
        <w:rPr>
          <w:rFonts w:ascii="Arial" w:hAnsi="Arial" w:cs="Arial"/>
          <w:sz w:val="24"/>
          <w:szCs w:val="24"/>
        </w:rPr>
        <w:t xml:space="preserve"> </w:t>
      </w:r>
      <w:r w:rsidR="00EC20E0">
        <w:rPr>
          <w:rFonts w:ascii="Arial" w:hAnsi="Arial" w:cs="Arial"/>
          <w:sz w:val="24"/>
          <w:szCs w:val="24"/>
        </w:rPr>
        <w:fldChar w:fldCharType="begin" w:fldLock="1"/>
      </w:r>
      <w:r w:rsidR="006473F9">
        <w:rPr>
          <w:rFonts w:ascii="Arial" w:hAnsi="Arial" w:cs="Arial"/>
          <w:sz w:val="24"/>
          <w:szCs w:val="24"/>
        </w:rPr>
        <w:instrText>ADDIN CSL_CITATION {"citationItems":[{"id":"ITEM-1","itemData":{"ISBN":"2020142015","URL":"http://www.ins.gov.co/boletin-epidemiologico/Boletn Epidemiolgico/2015 Boletin epidemiologico semana 46.pdf","author":[{"dropping-particle":"","family":"Instituto Nacional de Salud de Colombia","given":"","non-dropping-particle":"","parse-names":false,"suffix":""}],"container-title":"Semana epidemiológica número 46 de 2015 (15 nov. al 21 nov.)","id":"ITEM-1","issued":{"date-parts":[["2015"]]},"title":"Contenido Notificación","type":"webpage"},"uris":["http://www.mendeley.com/documents/?uuid=6848f866-fc32-407c-b0fb-4875258498da"]}],"mendeley":{"formattedCitation":"(16)","plainTextFormattedCitation":"(16)","previouslyFormattedCitation":"(15)"},"properties":{"noteIndex":0},"schema":"https://github.com/citation-style-language/schema/raw/master/csl-citation.json"}</w:instrText>
      </w:r>
      <w:r w:rsidR="00EC20E0">
        <w:rPr>
          <w:rFonts w:ascii="Arial" w:hAnsi="Arial" w:cs="Arial"/>
          <w:sz w:val="24"/>
          <w:szCs w:val="24"/>
        </w:rPr>
        <w:fldChar w:fldCharType="separate"/>
      </w:r>
      <w:r w:rsidR="006473F9" w:rsidRPr="006473F9">
        <w:rPr>
          <w:rFonts w:ascii="Arial" w:hAnsi="Arial" w:cs="Arial"/>
          <w:noProof/>
          <w:sz w:val="24"/>
          <w:szCs w:val="24"/>
        </w:rPr>
        <w:t>(16)</w:t>
      </w:r>
      <w:r w:rsidR="00EC20E0">
        <w:rPr>
          <w:rFonts w:ascii="Arial" w:hAnsi="Arial" w:cs="Arial"/>
          <w:sz w:val="24"/>
          <w:szCs w:val="24"/>
        </w:rPr>
        <w:fldChar w:fldCharType="end"/>
      </w:r>
      <w:r w:rsidR="00767303" w:rsidRPr="00767303">
        <w:rPr>
          <w:rFonts w:ascii="Arial" w:hAnsi="Arial" w:cs="Arial"/>
          <w:sz w:val="24"/>
          <w:szCs w:val="24"/>
        </w:rPr>
        <w:t xml:space="preserve">. </w:t>
      </w:r>
    </w:p>
    <w:p w14:paraId="50D85D46" w14:textId="77777777" w:rsidR="00F15B3D" w:rsidRDefault="00F15B3D" w:rsidP="004452BC">
      <w:pPr>
        <w:jc w:val="both"/>
        <w:rPr>
          <w:rFonts w:ascii="Arial" w:hAnsi="Arial" w:cs="Arial"/>
          <w:sz w:val="24"/>
          <w:szCs w:val="24"/>
        </w:rPr>
      </w:pPr>
    </w:p>
    <w:p w14:paraId="452D2FCE" w14:textId="14DED45B" w:rsidR="00C12F99" w:rsidRDefault="00C12F99" w:rsidP="004452BC">
      <w:pPr>
        <w:jc w:val="both"/>
        <w:rPr>
          <w:rFonts w:ascii="Arial" w:hAnsi="Arial" w:cs="Arial"/>
          <w:sz w:val="24"/>
          <w:szCs w:val="24"/>
        </w:rPr>
      </w:pPr>
      <w:r w:rsidRPr="00C367DF">
        <w:rPr>
          <w:rFonts w:ascii="Arial" w:hAnsi="Arial" w:cs="Arial"/>
          <w:sz w:val="24"/>
          <w:szCs w:val="24"/>
        </w:rPr>
        <w:t>La infección por cualquier serotipo DENV induce un amplio espectro de manifestaciones que van desde la ausencia de síntomas hasta la muerte</w:t>
      </w:r>
      <w:r w:rsidR="00B86750">
        <w:rPr>
          <w:rFonts w:ascii="Arial" w:hAnsi="Arial" w:cs="Arial"/>
          <w:sz w:val="24"/>
          <w:szCs w:val="24"/>
        </w:rPr>
        <w:t xml:space="preserve"> </w:t>
      </w:r>
      <w:r w:rsidR="00B86750">
        <w:rPr>
          <w:rFonts w:ascii="Arial" w:hAnsi="Arial" w:cs="Arial"/>
          <w:sz w:val="24"/>
          <w:szCs w:val="24"/>
        </w:rPr>
        <w:fldChar w:fldCharType="begin" w:fldLock="1"/>
      </w:r>
      <w:r w:rsidR="006473F9">
        <w:rPr>
          <w:rFonts w:ascii="Arial" w:hAnsi="Arial" w:cs="Arial"/>
          <w:sz w:val="24"/>
          <w:szCs w:val="24"/>
        </w:rPr>
        <w:instrText>ADDIN CSL_CITATION {"citationItems":[{"id":"ITEM-1","itemData":{"author":[{"dropping-particle":"","family":"Rosso","given":"Fernando","non-dropping-particle":"","parse-names":false,"suffix":""},{"dropping-particle":"","family":"Vanegas","given":"Sara","non-dropping-particle":"","parse-names":false,"suffix":""},{"dropping-particle":"","family":"Rodríguez","given":"Sarita","non-dropping-particle":"","parse-names":false,"suffix":""},{"dropping-particle":"","family":"Pacheco","given":"Róbinson","non-dropping-particle":"","parse-names":false,"suffix":""}],"id":"ITEM-1","issued":{"date-parts":[["2016"]]},"title":"Prevalencia y curso clínico de la infección por dengue en adultos mayores con cuadro febril agudo en un hospital de alta complejidad en Cali , Colombia","type":"article-journal","volume":"36"},"uris":["http://www.mendeley.com/documents/?uuid=cb149c77-c4c8-4c6b-a2a6-ffafe69bd773"]}],"mendeley":{"formattedCitation":"(15)","plainTextFormattedCitation":"(15)","previouslyFormattedCitation":"(14)"},"properties":{"noteIndex":0},"schema":"https://github.com/citation-style-language/schema/raw/master/csl-citation.json"}</w:instrText>
      </w:r>
      <w:r w:rsidR="00B86750">
        <w:rPr>
          <w:rFonts w:ascii="Arial" w:hAnsi="Arial" w:cs="Arial"/>
          <w:sz w:val="24"/>
          <w:szCs w:val="24"/>
        </w:rPr>
        <w:fldChar w:fldCharType="separate"/>
      </w:r>
      <w:r w:rsidR="006473F9" w:rsidRPr="006473F9">
        <w:rPr>
          <w:rFonts w:ascii="Arial" w:hAnsi="Arial" w:cs="Arial"/>
          <w:noProof/>
          <w:sz w:val="24"/>
          <w:szCs w:val="24"/>
        </w:rPr>
        <w:t>(15)</w:t>
      </w:r>
      <w:r w:rsidR="00B86750">
        <w:rPr>
          <w:rFonts w:ascii="Arial" w:hAnsi="Arial" w:cs="Arial"/>
          <w:sz w:val="24"/>
          <w:szCs w:val="24"/>
        </w:rPr>
        <w:fldChar w:fldCharType="end"/>
      </w:r>
      <w:r w:rsidRPr="00C367DF">
        <w:rPr>
          <w:rFonts w:ascii="Arial" w:hAnsi="Arial" w:cs="Arial"/>
          <w:sz w:val="24"/>
          <w:szCs w:val="24"/>
        </w:rPr>
        <w:t>. Aunque un gran porcentaje de los casos son asintomáticos</w:t>
      </w:r>
      <w:r w:rsidR="005543FB">
        <w:rPr>
          <w:rFonts w:ascii="Arial" w:hAnsi="Arial" w:cs="Arial"/>
          <w:sz w:val="24"/>
          <w:szCs w:val="24"/>
        </w:rPr>
        <w:t xml:space="preserve"> </w:t>
      </w:r>
      <w:r w:rsidR="005543FB">
        <w:rPr>
          <w:rFonts w:ascii="Arial" w:hAnsi="Arial" w:cs="Arial"/>
          <w:sz w:val="24"/>
          <w:szCs w:val="24"/>
        </w:rPr>
        <w:fldChar w:fldCharType="begin" w:fldLock="1"/>
      </w:r>
      <w:r w:rsidR="003F0FD5">
        <w:rPr>
          <w:rFonts w:ascii="Arial" w:hAnsi="Arial" w:cs="Arial"/>
          <w:sz w:val="24"/>
          <w:szCs w:val="24"/>
        </w:rPr>
        <w:instrText>ADDIN CSL_CITATION {"citationItems":[{"id":"ITEM-1","itemData":{"author":[{"dropping-particle":"","family":"Ly","given":"Sowath","non-dropping-particle":"","parse-names":false,"suffix":""},{"dropping-particle":"","family":"Fortas","given":"Camille","non-dropping-particle":"","parse-names":false,"suffix":""},{"dropping-particle":"","family":"Duong","given":"Veasna","non-dropping-particle":"","parse-names":false,"suffix":""},{"dropping-particle":"","family":"Benmarhnia","given":"Tarik","non-dropping-particle":"","parse-names":false,"suffix":""},{"dropping-particle":"","family":"Sakuntabhai","given":"Anavaj","non-dropping-particle":"","parse-names":false,"suffix":""},{"dropping-particle":"","family":"Paul","given":"Richard","non-dropping-particle":"","parse-names":false,"suffix":""},{"dropping-particle":"","family":"Huy","given":"Rekol","non-dropping-particle":"","parse-names":false,"suffix":""},{"dropping-particle":"","family":"Sorn","given":"Sopheak","non-dropping-particle":"","parse-names":false,"suffix":""},{"dropping-particle":"","family":"Nguon","given":"Kunthy","non-dropping-particle":"","parse-names":false,"suffix":""},{"dropping-particle":"","family":"Chan","given":"Siam","non-dropping-particle":"","parse-names":false,"suffix":""},{"dropping-particle":"","family":"Kimsan","given":"Souv","non-dropping-particle":"","parse-names":false,"suffix":""},{"dropping-particle":"","family":"Ong","given":"Sivuth","non-dropping-particle":"","parse-names":false,"suffix":""},{"dropping-particle":"","family":"Kim","given":"Kim Srorn","non-dropping-particle":"","parse-names":false,"suffix":""},{"dropping-particle":"","family":"Buoy","given":"Sowathy","non-dropping-particle":"","parse-names":false,"suffix":""},{"dropping-particle":"","family":"Voeung","given":"Lim","non-dropping-particle":"","parse-names":false,"suffix":""},{"dropping-particle":"","family":"Dussart","given":"Philippe","non-dropping-particle":"","parse-names":false,"suffix":""},{"dropping-particle":"","family":"Buchy","given":"Philippe","non-dropping-particle":"","parse-names":false,"suffix":""},{"dropping-particle":"","family":"Tarantola","given":"Arnaud","non-dropping-particle":"","parse-names":false,"suffix":""}],"id":"ITEM-1","issue":"7","issued":{"date-parts":[["2019"]]},"page":"2012-2013","title":"Asymptomatic Dengue Virus Infections, Cambodia, 2012–2013","type":"article-journal","volume":"25"},"uris":["http://www.mendeley.com/documents/?uuid=1de9cd5f-50d4-41fe-83c7-04704635a260"]}],"mendeley":{"formattedCitation":"(2)","plainTextFormattedCitation":"(2)","previouslyFormattedCitation":"(2)"},"properties":{"noteIndex":0},"schema":"https://github.com/citation-style-language/schema/raw/master/csl-citation.json"}</w:instrText>
      </w:r>
      <w:r w:rsidR="005543FB">
        <w:rPr>
          <w:rFonts w:ascii="Arial" w:hAnsi="Arial" w:cs="Arial"/>
          <w:sz w:val="24"/>
          <w:szCs w:val="24"/>
        </w:rPr>
        <w:fldChar w:fldCharType="separate"/>
      </w:r>
      <w:r w:rsidR="005543FB" w:rsidRPr="005543FB">
        <w:rPr>
          <w:rFonts w:ascii="Arial" w:hAnsi="Arial" w:cs="Arial"/>
          <w:noProof/>
          <w:sz w:val="24"/>
          <w:szCs w:val="24"/>
        </w:rPr>
        <w:t>(2)</w:t>
      </w:r>
      <w:r w:rsidR="005543FB">
        <w:rPr>
          <w:rFonts w:ascii="Arial" w:hAnsi="Arial" w:cs="Arial"/>
          <w:sz w:val="24"/>
          <w:szCs w:val="24"/>
        </w:rPr>
        <w:fldChar w:fldCharType="end"/>
      </w:r>
      <w:r w:rsidRPr="00C367DF">
        <w:rPr>
          <w:rFonts w:ascii="Arial" w:hAnsi="Arial" w:cs="Arial"/>
          <w:sz w:val="24"/>
          <w:szCs w:val="24"/>
        </w:rPr>
        <w:t xml:space="preserve">, en los casos sintomáticos, la severidad del cuadro clínico podría depender de factores como el serotipo viral, la virulencia de la cepa, del estado nutricional, los factores genéticos del hospedero y la historia de infecciones previas </w:t>
      </w:r>
      <w:r w:rsidR="00767303">
        <w:rPr>
          <w:rFonts w:ascii="Arial" w:hAnsi="Arial" w:cs="Arial"/>
          <w:sz w:val="24"/>
          <w:szCs w:val="24"/>
        </w:rPr>
        <w:t>con otros serotipos de DENV</w:t>
      </w:r>
      <w:r w:rsidR="00767303">
        <w:rPr>
          <w:rFonts w:ascii="Arial" w:hAnsi="Arial" w:cs="Arial"/>
          <w:sz w:val="24"/>
          <w:szCs w:val="24"/>
        </w:rPr>
        <w:fldChar w:fldCharType="begin" w:fldLock="1"/>
      </w:r>
      <w:r w:rsidR="00767303">
        <w:rPr>
          <w:rFonts w:ascii="Arial" w:hAnsi="Arial" w:cs="Arial"/>
          <w:sz w:val="24"/>
          <w:szCs w:val="24"/>
        </w:rPr>
        <w:instrText>ADDIN CSL_CITATION {"citationItems":[{"id":"ITEM-1","itemData":{"DOI":"10.1016/j.infect.2014.02.006","ISSN":"01239392","abstract":"El dengue es la enfermedad viral transmitida por mosquitos más importante en el mundo. Alrededor del 10% de los pacientes con dengue, pueden presentar alteraciones neurológicas durante o después de la infección, asociadas a la replicación viral en el tejido, a la respuesta inmunológica local, a la disfunción endotelial y a signos hemorrágicos en el tejido. En muchos de estos casos se ha detectado virus o anticuerpos en el tejido, sugiriendo la invasión del virus al encéfalo, sin embargo, no siempre es posible hacer esta relación, dando origen a una gran pregunta: ¿son los daños del tejido nervioso producto de una encefalopatía asociada a disfunción extraneural o son debidos a la infección misma del tejido? Como sigue siendo controversial la interpretación de los signos neurológicos durante el dengue, a continuación presentamos algunas generalidades del virus, sus forma clínicas y algunas evidencias clínicas y experimentales que intentan explicar y asociar la neuroinfección y la neuropatogenia por DENV. Dengue is the most important viral infection transmitted by arthropods in the world. Some studies report that about 10% of dengue or severe dengue patients present neurological symptoms and these signs could be related with nervous system viral replication, immune response and endothelial or metabolic dysfunction in neural or extraneural tissues. These nervous system signs are more frequent in endemic zones and in some patients, viruses or specific antibodies can be detected in the brain, suggesting a direct neural invasion. However, in other cases we cannot establish a direct relationship, begging the question: are the neurological signs and nervous tissue damage secondary to extraneural organ dysfunction or are these changes related to viral replication in the brain? Given the controversy, this review is intended to present some general information on the dengue virus, the clinical characteristics of the disease and current evidence on the neurological manifestations. In addition, we will present experimental evidence to explain the dengue virus neuroinfection and neuropathogenesis.","author":[{"dropping-particle":"","family":"Castellanos","given":"Jaime","non-dropping-particle":"","parse-names":false,"suffix":""},{"dropping-particle":"","family":"Bello","given":"Jorge","non-dropping-particle":"","parse-names":false,"suffix":""},{"dropping-particle":"","family":"Velandia-Romero","given":"Myriam","non-dropping-particle":"","parse-names":false,"suffix":""}],"container-title":"Infectio","id":"ITEM-1","issue":"4","issued":{"date-parts":[["2014"]]},"title":"Manifestaciones neurológicas durante la infección por el virus del dengue","type":"article-journal","volume":"18"},"uris":["http://www.mendeley.com/documents/?uuid=af405d35-d006-4f20-b66b-ce722bf2bc30"]}],"mendeley":{"formattedCitation":"(1)","plainTextFormattedCitation":"(1)","previouslyFormattedCitation":"(1)"},"properties":{"noteIndex":0},"schema":"https://github.com/citation-style-language/schema/raw/master/csl-citation.json"}</w:instrText>
      </w:r>
      <w:r w:rsidR="00767303">
        <w:rPr>
          <w:rFonts w:ascii="Arial" w:hAnsi="Arial" w:cs="Arial"/>
          <w:sz w:val="24"/>
          <w:szCs w:val="24"/>
        </w:rPr>
        <w:fldChar w:fldCharType="separate"/>
      </w:r>
      <w:r w:rsidR="00767303" w:rsidRPr="00767303">
        <w:rPr>
          <w:rFonts w:ascii="Arial" w:hAnsi="Arial" w:cs="Arial"/>
          <w:noProof/>
          <w:sz w:val="24"/>
          <w:szCs w:val="24"/>
        </w:rPr>
        <w:t>(1)</w:t>
      </w:r>
      <w:r w:rsidR="00767303">
        <w:rPr>
          <w:rFonts w:ascii="Arial" w:hAnsi="Arial" w:cs="Arial"/>
          <w:sz w:val="24"/>
          <w:szCs w:val="24"/>
        </w:rPr>
        <w:fldChar w:fldCharType="end"/>
      </w:r>
      <w:r w:rsidR="00767303">
        <w:rPr>
          <w:rFonts w:ascii="Arial" w:hAnsi="Arial" w:cs="Arial"/>
          <w:sz w:val="24"/>
          <w:szCs w:val="24"/>
        </w:rPr>
        <w:t xml:space="preserve"> </w:t>
      </w:r>
      <w:r w:rsidR="00767303">
        <w:rPr>
          <w:rFonts w:ascii="Arial" w:hAnsi="Arial" w:cs="Arial"/>
          <w:sz w:val="24"/>
          <w:szCs w:val="24"/>
        </w:rPr>
        <w:fldChar w:fldCharType="begin" w:fldLock="1"/>
      </w:r>
      <w:r w:rsidR="006473F9">
        <w:rPr>
          <w:rFonts w:ascii="Arial" w:hAnsi="Arial" w:cs="Arial"/>
          <w:sz w:val="24"/>
          <w:szCs w:val="24"/>
        </w:rPr>
        <w:instrText>ADDIN CSL_CITATION {"citationItems":[{"id":"ITEM-1","itemData":{"DOI":"10.1186/s12879-014-0570-8","ISSN":"1471-2334","author":[{"dropping-particle":"","family":"Paranavitane","given":"Shiran Ajith","non-dropping-particle":"","parse-names":false,"suffix":""},{"dropping-particle":"","family":"Gomes","given":"Laksiri","non-dropping-particle":"","parse-names":false,"suffix":""},{"dropping-particle":"","family":"Kamaladasa","given":"Achala","non-dropping-particle":"","parse-names":false,"suffix":""},{"dropping-particle":"","family":"Adikari","given":"Thiruni N","non-dropping-particle":"","parse-names":false,"suffix":""},{"dropping-particle":"","family":"Wickramasinghe","given":"Nilanka","non-dropping-particle":"","parse-names":false,"suffix":""},{"dropping-particle":"","family":"Jeewandara","given":"Chandima","non-dropping-particle":"","parse-names":false,"suffix":""},{"dropping-particle":"","family":"Shyamali","given":"Narangoda Liyanage Ajantha","non-dropping-particle":"","parse-names":false,"suffix":""},{"dropping-particle":"","family":"Ogg","given":"Graham Stuart","non-dropping-particle":"","parse-names":false,"suffix":""},{"dropping-particle":"","family":"Malavige","given":"Gathsaurie Neelika","non-dropping-particle":"","parse-names":false,"suffix":""}],"container-title":"BMC Infectious Diseases","id":"ITEM-1","issue":"1","issued":{"date-parts":[["2014"]]},"page":"1-7","title":"Dengue NS1 antigen as a marker of severe clinical disease","type":"article-journal","volume":"14"},"uris":["http://www.mendeley.com/documents/?uuid=153a88d7-ca6d-4e17-8d13-a5e75fff961c"]}],"mendeley":{"formattedCitation":"(17)","plainTextFormattedCitation":"(17)","previouslyFormattedCitation":"(16)"},"properties":{"noteIndex":0},"schema":"https://github.com/citation-style-language/schema/raw/master/csl-citation.json"}</w:instrText>
      </w:r>
      <w:r w:rsidR="00767303">
        <w:rPr>
          <w:rFonts w:ascii="Arial" w:hAnsi="Arial" w:cs="Arial"/>
          <w:sz w:val="24"/>
          <w:szCs w:val="24"/>
        </w:rPr>
        <w:fldChar w:fldCharType="separate"/>
      </w:r>
      <w:r w:rsidR="006473F9" w:rsidRPr="006473F9">
        <w:rPr>
          <w:rFonts w:ascii="Arial" w:hAnsi="Arial" w:cs="Arial"/>
          <w:noProof/>
          <w:sz w:val="24"/>
          <w:szCs w:val="24"/>
        </w:rPr>
        <w:t>(17)</w:t>
      </w:r>
      <w:r w:rsidR="00767303">
        <w:rPr>
          <w:rFonts w:ascii="Arial" w:hAnsi="Arial" w:cs="Arial"/>
          <w:sz w:val="24"/>
          <w:szCs w:val="24"/>
        </w:rPr>
        <w:fldChar w:fldCharType="end"/>
      </w:r>
      <w:r w:rsidR="00767303">
        <w:rPr>
          <w:rFonts w:ascii="Arial" w:hAnsi="Arial" w:cs="Arial"/>
          <w:sz w:val="24"/>
          <w:szCs w:val="24"/>
        </w:rPr>
        <w:t xml:space="preserve"> </w:t>
      </w:r>
      <w:r w:rsidR="00767303">
        <w:rPr>
          <w:rFonts w:ascii="Arial" w:hAnsi="Arial" w:cs="Arial"/>
          <w:sz w:val="24"/>
          <w:szCs w:val="24"/>
        </w:rPr>
        <w:fldChar w:fldCharType="begin" w:fldLock="1"/>
      </w:r>
      <w:r w:rsidR="006473F9">
        <w:rPr>
          <w:rFonts w:ascii="Arial" w:hAnsi="Arial" w:cs="Arial"/>
          <w:sz w:val="24"/>
          <w:szCs w:val="24"/>
        </w:rPr>
        <w:instrText>ADDIN CSL_CITATION {"citationItems":[{"id":"ITEM-1","itemData":{"DOI":"10.1590/S0124-00642007000100006","ISSN":"0124-0064","abstract":"Objetivo Neiva es considerada endémica para fiebre dengue y fiebre dengue hemorrágico en Colombia. Durante el 2004 se presentó un brote epidémico, siendo necesario caracterizar el comportamiento epidemiológico y clínico durante esta epidemia. Materiales y Métodos Estudio retrospectivo descriptivo de niños menores de 13 años que ingresaron al Hospital Universitario en este periodo, con criterios de Fiebre dengue y Fiebre dengue hemorrágico según la OMS. Se registraron los datos demográficos, clínicos y paraclínicos de ingreso. El análisis fue descriptivo y bivariado exploratorio utilizando la prueba de chi². Resultados De 105 niños el 87,6 por ciento ingresó con diagnóstico de fiebre dengue hemorrágico y el 12,4 por ciento con fiebre dengue. Un 67 por ciento correspondió a menores de 5 años, con mayor frecuencia y severidad en niñas. El 83 por ciento ingresó en los primeros seis días de enfermedad. Hubo datos de choque en el 20 por ciento de los pacientes, de estos el 76 por ciento presentó complicaciones (chi² 29.53, gl 6, p=0.0000). Entre los datos paraclínicos, las aminotransferasas se encontraron 3 a 5 veces el valor normal y hubo correlación entre recuento plaquetario inferior a 20 000 por mm³ y choque al ingreso (chi² 20,65, gl 4, p= 0.0004). La evolución fue favorable; sin embargo, hubo complicaciones en el 32 por ciento de los casos (13 por ciento miocarditis, 19 por ciento hepatitis o encefalitis y 2 por ciento sepsis). Conclusión Las características epidemiológicas y clínicas observadas en esta cohorte de pacientes mostraron una variación en género, edad y órgano blanco, con una incidencia alta de compromiso miocárdico.(AU) Objective Neiva (a southern Colombia city) is endemic for dengue fever and dengue haemorrhagic fever. Neiva has suffered outbreaks of dengue, that in 2004 being the latest one. This study was designed to characterise epidemiological and clinical data from that outbreak of dengue. Material and Methods This was a descriptive, retrospective study of children aged less than 13 years who were admitted to the University Hospital and fulfilled the WHO&amp;#039;s clinical and laboratory criteria for dengue or dengue haemorrhagic fever. Demographic, clinical and paraclinical data were recorded and analysed using Chi square (chi²) bivariate tabular test. Results 105 children were diagnosed as suffering from either dengue haemorrhagic fever (87.6 percent) or dengue fever (12.4 percent); 67 percent of them were aged less than 5 years. Girls…","author":[{"dropping-particle":"","family":"Salgado","given":"Doris M","non-dropping-particle":"","parse-names":false,"suffix":""},{"dropping-particle":"","family":"Rodríguez","given":"Jairo a.","non-dropping-particle":"","parse-names":false,"suffix":""},{"dropping-particle":"","family":"Garzón","given":"Marisol","non-dropping-particle":"","parse-names":false,"suffix":""},{"dropping-particle":"","family":"Cifuentes","given":"Gerson","non-dropping-particle":"","parse-names":false,"suffix":""},{"dropping-particle":"","family":"Ibarra","given":"Milton","non-dropping-particle":"","parse-names":false,"suffix":""},{"dropping-particle":"","family":"Vega","given":"Martha R.","non-dropping-particle":"","parse-names":false,"suffix":""},{"dropping-particle":"","family":"Castro","given":"Dolly","non-dropping-particle":"","parse-names":false,"suffix":""}],"container-title":"Revista de Salud Pública","id":"ITEM-1","issue":"1","issued":{"date-parts":[["2007"]]},"page":"53-63","title":"Caracterización Clínica y Epidemiológica de Dengue Hemorrágico en Neiva, Colombia, 2004","type":"article-journal","volume":"9"},"uris":["http://www.mendeley.com/documents/?uuid=66eb1bee-03eb-41bb-bde6-f74116a85c80"]}],"mendeley":{"formattedCitation":"(18)","plainTextFormattedCitation":"(18)","previouslyFormattedCitation":"(17)"},"properties":{"noteIndex":0},"schema":"https://github.com/citation-style-language/schema/raw/master/csl-citation.json"}</w:instrText>
      </w:r>
      <w:r w:rsidR="00767303">
        <w:rPr>
          <w:rFonts w:ascii="Arial" w:hAnsi="Arial" w:cs="Arial"/>
          <w:sz w:val="24"/>
          <w:szCs w:val="24"/>
        </w:rPr>
        <w:fldChar w:fldCharType="separate"/>
      </w:r>
      <w:r w:rsidR="006473F9" w:rsidRPr="006473F9">
        <w:rPr>
          <w:rFonts w:ascii="Arial" w:hAnsi="Arial" w:cs="Arial"/>
          <w:noProof/>
          <w:sz w:val="24"/>
          <w:szCs w:val="24"/>
        </w:rPr>
        <w:t>(18)</w:t>
      </w:r>
      <w:r w:rsidR="00767303">
        <w:rPr>
          <w:rFonts w:ascii="Arial" w:hAnsi="Arial" w:cs="Arial"/>
          <w:sz w:val="24"/>
          <w:szCs w:val="24"/>
        </w:rPr>
        <w:fldChar w:fldCharType="end"/>
      </w:r>
      <w:r w:rsidRPr="00C367DF">
        <w:rPr>
          <w:rFonts w:ascii="Arial" w:hAnsi="Arial" w:cs="Arial"/>
          <w:sz w:val="24"/>
          <w:szCs w:val="24"/>
        </w:rPr>
        <w:t xml:space="preserve">. </w:t>
      </w:r>
    </w:p>
    <w:p w14:paraId="72DDA86E" w14:textId="77777777" w:rsidR="005543FB" w:rsidRPr="00C367DF" w:rsidRDefault="005543FB" w:rsidP="004452BC">
      <w:pPr>
        <w:jc w:val="both"/>
        <w:rPr>
          <w:rFonts w:ascii="Arial" w:hAnsi="Arial" w:cs="Arial"/>
          <w:sz w:val="24"/>
          <w:szCs w:val="24"/>
        </w:rPr>
      </w:pPr>
    </w:p>
    <w:p w14:paraId="3789C251" w14:textId="17C81F2C" w:rsidR="003F0FD5" w:rsidRDefault="003F0FD5" w:rsidP="004452BC">
      <w:pPr>
        <w:jc w:val="both"/>
        <w:rPr>
          <w:rFonts w:ascii="Arial" w:hAnsi="Arial" w:cs="Arial"/>
          <w:sz w:val="24"/>
          <w:szCs w:val="24"/>
        </w:rPr>
      </w:pPr>
      <w:r w:rsidRPr="003F0FD5">
        <w:rPr>
          <w:rFonts w:ascii="Arial" w:hAnsi="Arial" w:cs="Arial"/>
          <w:sz w:val="24"/>
          <w:szCs w:val="24"/>
        </w:rPr>
        <w:lastRenderedPageBreak/>
        <w:t>Con relación a los signos y síntomas en el momento del diagnóstico</w:t>
      </w:r>
      <w:r>
        <w:rPr>
          <w:rFonts w:ascii="Arial" w:hAnsi="Arial" w:cs="Arial"/>
          <w:sz w:val="24"/>
          <w:szCs w:val="24"/>
        </w:rPr>
        <w:t xml:space="preserve">, al igual que en otras series </w:t>
      </w:r>
      <w:r>
        <w:rPr>
          <w:rFonts w:ascii="Arial" w:hAnsi="Arial" w:cs="Arial"/>
          <w:sz w:val="24"/>
          <w:szCs w:val="24"/>
        </w:rPr>
        <w:fldChar w:fldCharType="begin" w:fldLock="1"/>
      </w:r>
      <w:r w:rsidR="006473F9">
        <w:rPr>
          <w:rFonts w:ascii="Arial" w:hAnsi="Arial" w:cs="Arial"/>
          <w:sz w:val="24"/>
          <w:szCs w:val="24"/>
        </w:rPr>
        <w:instrText>ADDIN CSL_CITATION {"citationItems":[{"id":"ITEM-1","itemData":{"DOI":"10.1590/S0124-00642007000100006","ISSN":"0124-0064","abstract":"Objetivo Neiva es considerada endémica para fiebre dengue y fiebre dengue hemorrágico en Colombia. Durante el 2004 se presentó un brote epidémico, siendo necesario caracterizar el comportamiento epidemiológico y clínico durante esta epidemia. Materiales y Métodos Estudio retrospectivo descriptivo de niños menores de 13 años que ingresaron al Hospital Universitario en este periodo, con criterios de Fiebre dengue y Fiebre dengue hemorrágico según la OMS. Se registraron los datos demográficos, clínicos y paraclínicos de ingreso. El análisis fue descriptivo y bivariado exploratorio utilizando la prueba de chi². Resultados De 105 niños el 87,6 por ciento ingresó con diagnóstico de fiebre dengue hemorrágico y el 12,4 por ciento con fiebre dengue. Un 67 por ciento correspondió a menores de 5 años, con mayor frecuencia y severidad en niñas. El 83 por ciento ingresó en los primeros seis días de enfermedad. Hubo datos de choque en el 20 por ciento de los pacientes, de estos el 76 por ciento presentó complicaciones (chi² 29.53, gl 6, p=0.0000). Entre los datos paraclínicos, las aminotransferasas se encontraron 3 a 5 veces el valor normal y hubo correlación entre recuento plaquetario inferior a 20 000 por mm³ y choque al ingreso (chi² 20,65, gl 4, p= 0.0004). La evolución fue favorable; sin embargo, hubo complicaciones en el 32 por ciento de los casos (13 por ciento miocarditis, 19 por ciento hepatitis o encefalitis y 2 por ciento sepsis). Conclusión Las características epidemiológicas y clínicas observadas en esta cohorte de pacientes mostraron una variación en género, edad y órgano blanco, con una incidencia alta de compromiso miocárdico.(AU) Objective Neiva (a southern Colombia city) is endemic for dengue fever and dengue haemorrhagic fever. Neiva has suffered outbreaks of dengue, that in 2004 being the latest one. This study was designed to characterise epidemiological and clinical data from that outbreak of dengue. Material and Methods This was a descriptive, retrospective study of children aged less than 13 years who were admitted to the University Hospital and fulfilled the WHO&amp;#039;s clinical and laboratory criteria for dengue or dengue haemorrhagic fever. Demographic, clinical and paraclinical data were recorded and analysed using Chi square (chi²) bivariate tabular test. Results 105 children were diagnosed as suffering from either dengue haemorrhagic fever (87.6 percent) or dengue fever (12.4 percent); 67 percent of them were aged less than 5 years. Girls…","author":[{"dropping-particle":"","family":"Salgado","given":"Doris M","non-dropping-particle":"","parse-names":false,"suffix":""},{"dropping-particle":"","family":"Rodríguez","given":"Jairo a.","non-dropping-particle":"","parse-names":false,"suffix":""},{"dropping-particle":"","family":"Garzón","given":"Marisol","non-dropping-particle":"","parse-names":false,"suffix":""},{"dropping-particle":"","family":"Cifuentes","given":"Gerson","non-dropping-particle":"","parse-names":false,"suffix":""},{"dropping-particle":"","family":"Ibarra","given":"Milton","non-dropping-particle":"","parse-names":false,"suffix":""},{"dropping-particle":"","family":"Vega","given":"Martha R.","non-dropping-particle":"","parse-names":false,"suffix":""},{"dropping-particle":"","family":"Castro","given":"Dolly","non-dropping-particle":"","parse-names":false,"suffix":""}],"container-title":"Revista de Salud Pública","id":"ITEM-1","issue":"1","issued":{"date-parts":[["2007"]]},"page":"53-63","title":"Caracterización Clínica y Epidemiológica de Dengue Hemorrágico en Neiva, Colombia, 2004","type":"article-journal","volume":"9"},"uris":["http://www.mendeley.com/documents/?uuid=66eb1bee-03eb-41bb-bde6-f74116a85c80"]}],"mendeley":{"formattedCitation":"(18)","plainTextFormattedCitation":"(18)","previouslyFormattedCitation":"(17)"},"properties":{"noteIndex":0},"schema":"https://github.com/citation-style-language/schema/raw/master/csl-citation.json"}</w:instrText>
      </w:r>
      <w:r>
        <w:rPr>
          <w:rFonts w:ascii="Arial" w:hAnsi="Arial" w:cs="Arial"/>
          <w:sz w:val="24"/>
          <w:szCs w:val="24"/>
        </w:rPr>
        <w:fldChar w:fldCharType="separate"/>
      </w:r>
      <w:r w:rsidR="006473F9" w:rsidRPr="006473F9">
        <w:rPr>
          <w:rFonts w:ascii="Arial" w:hAnsi="Arial" w:cs="Arial"/>
          <w:noProof/>
          <w:sz w:val="24"/>
          <w:szCs w:val="24"/>
        </w:rPr>
        <w:t>(18)</w:t>
      </w:r>
      <w:r>
        <w:rPr>
          <w:rFonts w:ascii="Arial" w:hAnsi="Arial" w:cs="Arial"/>
          <w:sz w:val="24"/>
          <w:szCs w:val="24"/>
        </w:rPr>
        <w:fldChar w:fldCharType="end"/>
      </w:r>
      <w:r>
        <w:rPr>
          <w:rFonts w:ascii="Arial" w:hAnsi="Arial" w:cs="Arial"/>
          <w:sz w:val="24"/>
          <w:szCs w:val="24"/>
        </w:rPr>
        <w:fldChar w:fldCharType="begin" w:fldLock="1"/>
      </w:r>
      <w:r w:rsidR="006473F9">
        <w:rPr>
          <w:rFonts w:ascii="Arial" w:hAnsi="Arial" w:cs="Arial"/>
          <w:sz w:val="24"/>
          <w:szCs w:val="24"/>
        </w:rPr>
        <w:instrText>ADDIN CSL_CITATION {"citationItems":[{"id":"ITEM-1","itemData":{"author":[{"dropping-particle":"","family":"Marrugo","given":"Diana Gómez","non-dropping-particle":"","parse-names":false,"suffix":""},{"dropping-particle":"","family":"Garcés","given":"Ceyla Causil","non-dropping-particle":"","parse-names":false,"suffix":""},{"dropping-particle":"","family":"Redondo","given":"Hernando Pinzón","non-dropping-particle":"","parse-names":false,"suffix":""},{"dropping-particle":"","family":"Causado","given":"Amileth Suárez","non-dropping-particle":"","parse-names":false,"suffix":""},{"dropping-particle":"","family":"Pretell","given":"Carlos Moneriz","non-dropping-particle":"","parse-names":false,"suffix":""}],"id":"ITEM-1","issued":{"date-parts":[["2014"]]},"page":"281-292","title":"Caracterización clínica del dengue en un hospital infantil de Cartagena ( Colombia ) Clinical characterization of dengue in a children ’ s hospital of Cartagena ( Colombia )","type":"article-journal","volume":"30"},"uris":["http://www.mendeley.com/documents/?uuid=ecc73bde-9fc7-46fc-a4f8-f11099fdc75c"]}],"mendeley":{"formattedCitation":"(19)","plainTextFormattedCitation":"(19)","previouslyFormattedCitation":"(18)"},"properties":{"noteIndex":0},"schema":"https://github.com/citation-style-language/schema/raw/master/csl-citation.json"}</w:instrText>
      </w:r>
      <w:r>
        <w:rPr>
          <w:rFonts w:ascii="Arial" w:hAnsi="Arial" w:cs="Arial"/>
          <w:sz w:val="24"/>
          <w:szCs w:val="24"/>
        </w:rPr>
        <w:fldChar w:fldCharType="separate"/>
      </w:r>
      <w:r w:rsidR="006473F9" w:rsidRPr="006473F9">
        <w:rPr>
          <w:rFonts w:ascii="Arial" w:hAnsi="Arial" w:cs="Arial"/>
          <w:noProof/>
          <w:sz w:val="24"/>
          <w:szCs w:val="24"/>
        </w:rPr>
        <w:t>(19)</w:t>
      </w:r>
      <w:r>
        <w:rPr>
          <w:rFonts w:ascii="Arial" w:hAnsi="Arial" w:cs="Arial"/>
          <w:sz w:val="24"/>
          <w:szCs w:val="24"/>
        </w:rPr>
        <w:fldChar w:fldCharType="end"/>
      </w:r>
      <w:r>
        <w:rPr>
          <w:rFonts w:ascii="Arial" w:hAnsi="Arial" w:cs="Arial"/>
          <w:sz w:val="24"/>
          <w:szCs w:val="24"/>
        </w:rPr>
        <w:fldChar w:fldCharType="begin" w:fldLock="1"/>
      </w:r>
      <w:r w:rsidR="006473F9">
        <w:rPr>
          <w:rFonts w:ascii="Arial" w:hAnsi="Arial" w:cs="Arial"/>
          <w:sz w:val="24"/>
          <w:szCs w:val="24"/>
        </w:rPr>
        <w:instrText>ADDIN CSL_CITATION {"citationItems":[{"id":"ITEM-1","itemData":{"DOI":"10.7705/biomedica.v23i2.1210","author":[{"dropping-particle":"","family":"Méndez","given":"Ángela","non-dropping-particle":"","parse-names":false,"suffix":""},{"dropping-particle":"","family":"González","given":"Gerardo","non-dropping-particle":"","parse-names":false,"suffix":""}],"container-title":"Biomédica","id":"ITEM-1","issue":"2","issued":{"date-parts":[["2003"]]},"page":"180-93","title":"Dengue hemorrágico en niños: diez años de experiencia clínica","type":"article-journal","volume":"23"},"uris":["http://www.mendeley.com/documents/?uuid=3b915c0d-0acb-400f-ab37-d140b4e7e834"]}],"mendeley":{"formattedCitation":"(20)","plainTextFormattedCitation":"(20)","previouslyFormattedCitation":"(19)"},"properties":{"noteIndex":0},"schema":"https://github.com/citation-style-language/schema/raw/master/csl-citation.json"}</w:instrText>
      </w:r>
      <w:r>
        <w:rPr>
          <w:rFonts w:ascii="Arial" w:hAnsi="Arial" w:cs="Arial"/>
          <w:sz w:val="24"/>
          <w:szCs w:val="24"/>
        </w:rPr>
        <w:fldChar w:fldCharType="separate"/>
      </w:r>
      <w:r w:rsidR="006473F9" w:rsidRPr="006473F9">
        <w:rPr>
          <w:rFonts w:ascii="Arial" w:hAnsi="Arial" w:cs="Arial"/>
          <w:noProof/>
          <w:sz w:val="24"/>
          <w:szCs w:val="24"/>
        </w:rPr>
        <w:t>(20)</w:t>
      </w:r>
      <w:r>
        <w:rPr>
          <w:rFonts w:ascii="Arial" w:hAnsi="Arial" w:cs="Arial"/>
          <w:sz w:val="24"/>
          <w:szCs w:val="24"/>
        </w:rPr>
        <w:fldChar w:fldCharType="end"/>
      </w:r>
      <w:r>
        <w:rPr>
          <w:rFonts w:ascii="Arial" w:hAnsi="Arial" w:cs="Arial"/>
          <w:sz w:val="24"/>
          <w:szCs w:val="24"/>
        </w:rPr>
        <w:fldChar w:fldCharType="begin" w:fldLock="1"/>
      </w:r>
      <w:r w:rsidR="006473F9">
        <w:rPr>
          <w:rFonts w:ascii="Arial" w:hAnsi="Arial" w:cs="Arial"/>
          <w:sz w:val="24"/>
          <w:szCs w:val="24"/>
        </w:rPr>
        <w:instrText>ADDIN CSL_CITATION {"citationItems":[{"id":"ITEM-1","itemData":{"abstract":"Objetivo En Colombia, la distribución del Aedes aegypti es generalizada y la enfermedad causada por el virus del dengue es endémica en casi todo el país. Aproximadamente 23 millones de personas están en riesgo de adquirir la enfermedad del dengue. El objetivo del presente estudio fue caracterizar las manifestaciones clínicas, métodos diagnósticos y el uso de dos escalas de aproximación diagnóstica de dengue, en una población infantil del municipio de Girardot del departamento de Cundinamarca en Colombia, entre el 1 marzo al 31 diciembre de 2014. Pacientes y métodos El presente estudio de investigación se enmarcó dentro de los procedimientos de investigación denominados estudio observacional descriptivo prospectivo, tipo serie de casos, realizado entre 1 marzo al 31 diciembre de 2014, con pacientes en edad pediátrica comprendida entre 28 días de edad hasta los 14 años. Los niños fueron atendidos por el servicio de Urgencias del Hospital Universitario de La Samaritana - Unidad Funcional Girardot, en el municipio de Girardot, Cundinamarca en Colombia. El motivo de consulta al servicio de urgencias fue la presencia de Síndrome Febril Agudo (SFA) menor a 7 días. A cada uno de los niños se les realizó las pruebas de diagnóstico rápido de dengue (PDR) para la detección de Inmunoglobulina (IgM) e inmunoglobulina G (IgG) y la proteína no estructural 1 (NS1), pruebas serológicas para la detección de NS1 y IgM e IgG por ELISA y la detección del RNA de DENV para su posterior serotipificación. En nuestro estudio, sumado a los hallazgos clínicos y ayudas diagnósticas específicas para dengue, también se evaluaron dos escalas de diagnóstico en la población pediátrica, uno propuesto por Díaz-Quijano et al (2006) y el otro por Tuan et al (2014). Estas escalas tienen diferentes variables como edad, variables del hemograma como leucocitos y plaquetas, y variables clínicas como exantema, artralgias, etc. Los usos de ambas escalas permiten identificar casos de dengue y los no Casos de dengue (OEF). Resultados Del total de 289 niños con SFA que aceptaron participar en el estudio, 253 fueron casos confirmados de dengue (87,5%). El 41,5% (n=105) se encontró entre los 5-9 años de edad. No se encontraron diferencias significativas en el nivel de leucocitos (p &lt;0,03), entre los grupos de pacientes con dengue, dengue Sin Signos de Alarma (DSSA), dengue con Signos de Alarma (DSA) y dengue grave (DG). Los niveles de leucocitos fueron mayores en el grupo de pacientes denominados no ca…","author":[{"dropping-particle":"","family":"Rojas","given":"JP","non-dropping-particle":"","parse-names":false,"suffix":""},{"dropping-particle":"","family":"Alvarez","given":"M","non-dropping-particle":"","parse-names":false,"suffix":""},{"dropping-particle":"","family":"Castellanos","given":"JE","non-dropping-particle":"","parse-names":false,"suffix":""},{"dropping-particle":"","family":"Velandia","given":"ML","non-dropping-particle":"","parse-names":false,"suffix":""},{"dropping-particle":"","family":"Coronel","given":"C","non-dropping-particle":"","parse-names":false,"suffix":""}],"id":"ITEM-1","issued":{"date-parts":[["2016"]]},"publisher":"Universidad El Bosque, Bogotá-Colombia","title":"Caracterización de Dengue en menores de 14 años en el departamento de Cundinamarca en Colombia.","type":"thesis"},"uris":["http://www.mendeley.com/documents/?uuid=7817ce8a-db2c-41bb-887a-e39f704db08b"]}],"mendeley":{"formattedCitation":"(14)","plainTextFormattedCitation":"(14)","previouslyFormattedCitation":"(13)"},"properties":{"noteIndex":0},"schema":"https://github.com/citation-style-language/schema/raw/master/csl-citation.json"}</w:instrText>
      </w:r>
      <w:r>
        <w:rPr>
          <w:rFonts w:ascii="Arial" w:hAnsi="Arial" w:cs="Arial"/>
          <w:sz w:val="24"/>
          <w:szCs w:val="24"/>
        </w:rPr>
        <w:fldChar w:fldCharType="separate"/>
      </w:r>
      <w:r w:rsidR="006473F9" w:rsidRPr="006473F9">
        <w:rPr>
          <w:rFonts w:ascii="Arial" w:hAnsi="Arial" w:cs="Arial"/>
          <w:noProof/>
          <w:sz w:val="24"/>
          <w:szCs w:val="24"/>
        </w:rPr>
        <w:t>(14)</w:t>
      </w:r>
      <w:r>
        <w:rPr>
          <w:rFonts w:ascii="Arial" w:hAnsi="Arial" w:cs="Arial"/>
          <w:sz w:val="24"/>
          <w:szCs w:val="24"/>
        </w:rPr>
        <w:fldChar w:fldCharType="end"/>
      </w:r>
      <w:r w:rsidRPr="003F0FD5">
        <w:rPr>
          <w:rFonts w:ascii="Arial" w:hAnsi="Arial" w:cs="Arial"/>
          <w:sz w:val="24"/>
          <w:szCs w:val="24"/>
        </w:rPr>
        <w:t xml:space="preserve">, en este estudio se encontró que la fiebre, </w:t>
      </w:r>
      <w:r>
        <w:rPr>
          <w:rFonts w:ascii="Arial" w:hAnsi="Arial" w:cs="Arial"/>
          <w:sz w:val="24"/>
          <w:szCs w:val="24"/>
        </w:rPr>
        <w:t>vómito</w:t>
      </w:r>
      <w:r w:rsidR="00CF4559">
        <w:rPr>
          <w:rFonts w:ascii="Arial" w:hAnsi="Arial" w:cs="Arial"/>
          <w:sz w:val="24"/>
          <w:szCs w:val="24"/>
        </w:rPr>
        <w:t xml:space="preserve"> y</w:t>
      </w:r>
      <w:r w:rsidRPr="003F0FD5">
        <w:rPr>
          <w:rFonts w:ascii="Arial" w:hAnsi="Arial" w:cs="Arial"/>
          <w:sz w:val="24"/>
          <w:szCs w:val="24"/>
        </w:rPr>
        <w:t xml:space="preserve"> </w:t>
      </w:r>
      <w:r>
        <w:rPr>
          <w:rFonts w:ascii="Arial" w:hAnsi="Arial" w:cs="Arial"/>
          <w:sz w:val="24"/>
          <w:szCs w:val="24"/>
        </w:rPr>
        <w:t xml:space="preserve">dolor abdominal </w:t>
      </w:r>
      <w:r w:rsidRPr="003F0FD5">
        <w:rPr>
          <w:rFonts w:ascii="Arial" w:hAnsi="Arial" w:cs="Arial"/>
          <w:sz w:val="24"/>
          <w:szCs w:val="24"/>
        </w:rPr>
        <w:t>fueron los más frecuentes (</w:t>
      </w:r>
      <w:r w:rsidRPr="003F0FD5">
        <w:rPr>
          <w:rFonts w:ascii="Arial" w:hAnsi="Arial" w:cs="Arial"/>
          <w:b/>
          <w:sz w:val="24"/>
          <w:szCs w:val="24"/>
        </w:rPr>
        <w:t>Tabla 5</w:t>
      </w:r>
      <w:r w:rsidRPr="003F0FD5">
        <w:rPr>
          <w:rFonts w:ascii="Arial" w:hAnsi="Arial" w:cs="Arial"/>
          <w:sz w:val="24"/>
          <w:szCs w:val="24"/>
        </w:rPr>
        <w:t>).</w:t>
      </w:r>
    </w:p>
    <w:p w14:paraId="3C1BB0FB" w14:textId="77777777" w:rsidR="00BC5530" w:rsidRDefault="00BC5530" w:rsidP="004452BC">
      <w:pPr>
        <w:jc w:val="both"/>
        <w:rPr>
          <w:rFonts w:ascii="Arial" w:hAnsi="Arial" w:cs="Arial"/>
          <w:b/>
          <w:sz w:val="24"/>
          <w:szCs w:val="24"/>
        </w:rPr>
      </w:pPr>
    </w:p>
    <w:p w14:paraId="72230723" w14:textId="2DCCFC81" w:rsidR="00BC5530" w:rsidRDefault="00BC5530" w:rsidP="004452BC">
      <w:pPr>
        <w:jc w:val="both"/>
        <w:rPr>
          <w:rFonts w:ascii="Arial" w:hAnsi="Arial" w:cs="Arial"/>
          <w:sz w:val="24"/>
          <w:szCs w:val="24"/>
        </w:rPr>
      </w:pPr>
      <w:r w:rsidRPr="003F0FD5">
        <w:rPr>
          <w:rFonts w:ascii="Arial" w:hAnsi="Arial" w:cs="Arial"/>
          <w:b/>
          <w:sz w:val="24"/>
          <w:szCs w:val="24"/>
        </w:rPr>
        <w:t>Tabla 5</w:t>
      </w:r>
      <w:r>
        <w:rPr>
          <w:rFonts w:ascii="Arial" w:hAnsi="Arial" w:cs="Arial"/>
          <w:b/>
          <w:sz w:val="24"/>
          <w:szCs w:val="24"/>
        </w:rPr>
        <w:t xml:space="preserve">: </w:t>
      </w:r>
      <w:r w:rsidRPr="00BC5530">
        <w:rPr>
          <w:rFonts w:ascii="Arial" w:hAnsi="Arial" w:cs="Arial"/>
          <w:sz w:val="24"/>
          <w:szCs w:val="24"/>
        </w:rPr>
        <w:t xml:space="preserve">Principales hallazgos clínicos en pacientes menores de 18 años con diagnóstico serológico de dengue según los estudios </w:t>
      </w:r>
      <w:r w:rsidR="00336F1E">
        <w:rPr>
          <w:rFonts w:ascii="Arial" w:hAnsi="Arial" w:cs="Arial"/>
          <w:sz w:val="24"/>
          <w:szCs w:val="24"/>
        </w:rPr>
        <w:t xml:space="preserve">colombianos </w:t>
      </w:r>
      <w:r w:rsidRPr="00BC5530">
        <w:rPr>
          <w:rFonts w:ascii="Arial" w:hAnsi="Arial" w:cs="Arial"/>
          <w:sz w:val="24"/>
          <w:szCs w:val="24"/>
        </w:rPr>
        <w:t>citados</w:t>
      </w:r>
    </w:p>
    <w:tbl>
      <w:tblPr>
        <w:tblStyle w:val="Tabladelista3"/>
        <w:tblW w:w="10059" w:type="dxa"/>
        <w:tblInd w:w="-779" w:type="dxa"/>
        <w:tblLook w:val="04A0" w:firstRow="1" w:lastRow="0" w:firstColumn="1" w:lastColumn="0" w:noHBand="0" w:noVBand="1"/>
      </w:tblPr>
      <w:tblGrid>
        <w:gridCol w:w="3490"/>
        <w:gridCol w:w="1041"/>
        <w:gridCol w:w="1275"/>
        <w:gridCol w:w="1418"/>
        <w:gridCol w:w="1417"/>
        <w:gridCol w:w="1418"/>
      </w:tblGrid>
      <w:tr w:rsidR="00BC5530" w:rsidRPr="00BC5530" w14:paraId="27BB48DD" w14:textId="77777777" w:rsidTr="00BC55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90" w:type="dxa"/>
            <w:tcBorders>
              <w:right w:val="single" w:sz="4" w:space="0" w:color="auto"/>
            </w:tcBorders>
          </w:tcPr>
          <w:p w14:paraId="7B71CA11" w14:textId="77777777" w:rsidR="00BC5530" w:rsidRPr="00BC5530" w:rsidRDefault="00BC5530" w:rsidP="000C7772">
            <w:pPr>
              <w:jc w:val="center"/>
              <w:rPr>
                <w:rFonts w:ascii="Arial" w:hAnsi="Arial" w:cs="Arial"/>
                <w:sz w:val="20"/>
                <w:szCs w:val="20"/>
              </w:rPr>
            </w:pPr>
            <w:r w:rsidRPr="00BC5530">
              <w:rPr>
                <w:rFonts w:ascii="Arial" w:hAnsi="Arial" w:cs="Arial"/>
                <w:sz w:val="20"/>
                <w:szCs w:val="20"/>
              </w:rPr>
              <w:t>Síntomas más frecuentes al consultar</w:t>
            </w:r>
          </w:p>
        </w:tc>
        <w:tc>
          <w:tcPr>
            <w:tcW w:w="1041" w:type="dxa"/>
          </w:tcPr>
          <w:p w14:paraId="5761DE6B"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BC5530">
              <w:rPr>
                <w:rFonts w:ascii="Arial" w:hAnsi="Arial" w:cs="Arial"/>
                <w:i/>
                <w:iCs/>
                <w:sz w:val="20"/>
                <w:szCs w:val="20"/>
              </w:rPr>
              <w:t>Rojas JP, et al</w:t>
            </w:r>
          </w:p>
          <w:p w14:paraId="609E8C9B"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BC5530">
              <w:rPr>
                <w:rFonts w:ascii="Arial" w:hAnsi="Arial" w:cs="Arial"/>
                <w:iCs/>
                <w:sz w:val="20"/>
                <w:szCs w:val="20"/>
              </w:rPr>
              <w:t>2019</w:t>
            </w:r>
          </w:p>
          <w:p w14:paraId="3D84F911"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sz w:val="20"/>
                <w:szCs w:val="20"/>
              </w:rPr>
              <w:t>(n=200)</w:t>
            </w:r>
          </w:p>
        </w:tc>
        <w:tc>
          <w:tcPr>
            <w:tcW w:w="1275" w:type="dxa"/>
            <w:tcBorders>
              <w:left w:val="single" w:sz="4" w:space="0" w:color="auto"/>
              <w:right w:val="single" w:sz="4" w:space="0" w:color="auto"/>
            </w:tcBorders>
          </w:tcPr>
          <w:p w14:paraId="3153C417"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20"/>
                <w:szCs w:val="20"/>
              </w:rPr>
            </w:pPr>
            <w:r w:rsidRPr="00BC5530">
              <w:rPr>
                <w:rFonts w:ascii="Arial" w:hAnsi="Arial" w:cs="Arial"/>
                <w:i/>
                <w:iCs/>
                <w:sz w:val="20"/>
                <w:szCs w:val="20"/>
              </w:rPr>
              <w:t>Rojas JP, et al</w:t>
            </w:r>
          </w:p>
          <w:p w14:paraId="759661B2"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BC5530">
              <w:rPr>
                <w:rFonts w:ascii="Arial" w:hAnsi="Arial" w:cs="Arial"/>
                <w:iCs/>
                <w:sz w:val="20"/>
                <w:szCs w:val="20"/>
              </w:rPr>
              <w:t>2016</w:t>
            </w:r>
          </w:p>
          <w:p w14:paraId="252EE479"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(n=289)</w:t>
            </w:r>
          </w:p>
        </w:tc>
        <w:tc>
          <w:tcPr>
            <w:tcW w:w="1418" w:type="dxa"/>
            <w:tcBorders>
              <w:left w:val="single" w:sz="4" w:space="0" w:color="auto"/>
              <w:right w:val="single" w:sz="4" w:space="0" w:color="auto"/>
            </w:tcBorders>
          </w:tcPr>
          <w:p w14:paraId="12FFC4B6"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r w:rsidRPr="00BC5530">
              <w:rPr>
                <w:rFonts w:ascii="Arial" w:hAnsi="Arial" w:cs="Arial"/>
                <w:i/>
                <w:sz w:val="20"/>
                <w:szCs w:val="20"/>
              </w:rPr>
              <w:t>Gómez D, et al</w:t>
            </w:r>
          </w:p>
          <w:p w14:paraId="792A29EB"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2014</w:t>
            </w:r>
          </w:p>
          <w:p w14:paraId="6197183A"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(n=98)</w:t>
            </w:r>
          </w:p>
        </w:tc>
        <w:tc>
          <w:tcPr>
            <w:tcW w:w="1417" w:type="dxa"/>
            <w:tcBorders>
              <w:left w:val="single" w:sz="4" w:space="0" w:color="auto"/>
              <w:right w:val="single" w:sz="4" w:space="0" w:color="auto"/>
            </w:tcBorders>
          </w:tcPr>
          <w:p w14:paraId="7C894CA6" w14:textId="436C1ED0" w:rsidR="00BC5530" w:rsidRPr="00BC5530" w:rsidRDefault="00255EE8"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55EE8">
              <w:rPr>
                <w:rFonts w:ascii="Arial" w:hAnsi="Arial" w:cs="Arial"/>
                <w:i/>
                <w:sz w:val="20"/>
                <w:szCs w:val="20"/>
              </w:rPr>
              <w:t>Salgado DM</w:t>
            </w:r>
            <w:r w:rsidR="00BC5530" w:rsidRPr="00BC5530">
              <w:rPr>
                <w:rFonts w:ascii="Arial" w:hAnsi="Arial" w:cs="Arial"/>
                <w:sz w:val="20"/>
                <w:szCs w:val="20"/>
              </w:rPr>
              <w:t>, et al</w:t>
            </w:r>
          </w:p>
          <w:p w14:paraId="3A4E6581"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2007</w:t>
            </w:r>
          </w:p>
          <w:p w14:paraId="6C98E099"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sz w:val="20"/>
                <w:szCs w:val="20"/>
              </w:rPr>
              <w:t>(n=105)</w:t>
            </w:r>
          </w:p>
        </w:tc>
        <w:tc>
          <w:tcPr>
            <w:tcW w:w="1418" w:type="dxa"/>
            <w:tcBorders>
              <w:left w:val="single" w:sz="4" w:space="0" w:color="auto"/>
            </w:tcBorders>
          </w:tcPr>
          <w:p w14:paraId="3FED4C83"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i/>
                <w:sz w:val="20"/>
                <w:szCs w:val="20"/>
              </w:rPr>
              <w:t>Méndez A, et al</w:t>
            </w:r>
          </w:p>
          <w:p w14:paraId="0D9D0C0B"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2003</w:t>
            </w:r>
          </w:p>
          <w:p w14:paraId="5CE3BC4A" w14:textId="77777777" w:rsidR="00BC5530" w:rsidRPr="00BC5530" w:rsidRDefault="00BC5530" w:rsidP="000C777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BC5530">
              <w:rPr>
                <w:rFonts w:ascii="Arial" w:hAnsi="Arial" w:cs="Arial"/>
                <w:bCs w:val="0"/>
                <w:sz w:val="20"/>
                <w:szCs w:val="20"/>
              </w:rPr>
              <w:t>(n=</w:t>
            </w:r>
            <w:r w:rsidRPr="00BC5530">
              <w:rPr>
                <w:rFonts w:ascii="Arial" w:hAnsi="Arial" w:cs="Arial"/>
                <w:sz w:val="20"/>
                <w:szCs w:val="20"/>
              </w:rPr>
              <w:t xml:space="preserve"> </w:t>
            </w:r>
            <w:r w:rsidRPr="00BC5530">
              <w:rPr>
                <w:rFonts w:ascii="Arial" w:hAnsi="Arial" w:cs="Arial"/>
                <w:bCs w:val="0"/>
                <w:sz w:val="20"/>
                <w:szCs w:val="20"/>
              </w:rPr>
              <w:t>763)</w:t>
            </w:r>
          </w:p>
        </w:tc>
      </w:tr>
      <w:tr w:rsidR="00BC5530" w:rsidRPr="00BC5530" w14:paraId="680D4D87" w14:textId="77777777" w:rsidTr="00BC553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56E701ED" w14:textId="77777777" w:rsidR="00BC5530" w:rsidRPr="00BC5530" w:rsidRDefault="00BC5530" w:rsidP="000C7772">
            <w:pPr>
              <w:rPr>
                <w:rFonts w:ascii="Arial" w:hAnsi="Arial" w:cs="Arial"/>
                <w:sz w:val="20"/>
                <w:szCs w:val="20"/>
              </w:rPr>
            </w:pPr>
            <w:r w:rsidRPr="00BC5530">
              <w:rPr>
                <w:rFonts w:ascii="Arial" w:hAnsi="Arial" w:cs="Arial"/>
                <w:sz w:val="20"/>
                <w:szCs w:val="20"/>
              </w:rPr>
              <w:t>Fiebre al momento de la consulta</w:t>
            </w:r>
          </w:p>
        </w:tc>
        <w:tc>
          <w:tcPr>
            <w:tcW w:w="1041" w:type="dxa"/>
          </w:tcPr>
          <w:p w14:paraId="7741D16A" w14:textId="77777777" w:rsidR="00BC5530" w:rsidRPr="00BC5530" w:rsidRDefault="00BC5530" w:rsidP="000C77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197 (98.5%)</w:t>
            </w:r>
          </w:p>
        </w:tc>
        <w:tc>
          <w:tcPr>
            <w:tcW w:w="1275" w:type="dxa"/>
            <w:tcBorders>
              <w:left w:val="single" w:sz="4" w:space="0" w:color="auto"/>
              <w:right w:val="single" w:sz="4" w:space="0" w:color="auto"/>
            </w:tcBorders>
          </w:tcPr>
          <w:p w14:paraId="330BB410" w14:textId="77777777" w:rsidR="00BC5530" w:rsidRPr="00BC5530" w:rsidRDefault="00BC5530" w:rsidP="000C77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56 (19.7%)</w:t>
            </w:r>
          </w:p>
        </w:tc>
        <w:tc>
          <w:tcPr>
            <w:tcW w:w="1418" w:type="dxa"/>
            <w:tcBorders>
              <w:left w:val="single" w:sz="4" w:space="0" w:color="auto"/>
              <w:right w:val="single" w:sz="4" w:space="0" w:color="auto"/>
            </w:tcBorders>
          </w:tcPr>
          <w:p w14:paraId="63079AA9" w14:textId="77777777" w:rsidR="00BC5530" w:rsidRPr="00BC5530" w:rsidRDefault="00BC5530" w:rsidP="000C77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28 (28.6%)</w:t>
            </w:r>
          </w:p>
        </w:tc>
        <w:tc>
          <w:tcPr>
            <w:tcW w:w="1417" w:type="dxa"/>
            <w:tcBorders>
              <w:left w:val="single" w:sz="4" w:space="0" w:color="auto"/>
              <w:right w:val="single" w:sz="4" w:space="0" w:color="auto"/>
            </w:tcBorders>
          </w:tcPr>
          <w:p w14:paraId="35C51EDC" w14:textId="77777777" w:rsidR="00BC5530" w:rsidRPr="00BC5530" w:rsidRDefault="00BC5530" w:rsidP="000C77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tcBorders>
          </w:tcPr>
          <w:p w14:paraId="663DB31D" w14:textId="77777777" w:rsidR="00BC5530" w:rsidRPr="00BC5530" w:rsidRDefault="00BC5530" w:rsidP="000C777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763 (100%)</w:t>
            </w:r>
          </w:p>
        </w:tc>
      </w:tr>
      <w:tr w:rsidR="00BC5530" w:rsidRPr="00BC5530" w14:paraId="67333698" w14:textId="77777777" w:rsidTr="00BC5530">
        <w:trPr>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616426C2"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 xml:space="preserve">Dolor </w:t>
            </w:r>
            <w:proofErr w:type="spellStart"/>
            <w:r w:rsidRPr="00BC5530">
              <w:rPr>
                <w:rFonts w:ascii="Arial" w:hAnsi="Arial" w:cs="Arial"/>
                <w:sz w:val="20"/>
                <w:szCs w:val="20"/>
              </w:rPr>
              <w:t>osteo</w:t>
            </w:r>
            <w:proofErr w:type="spellEnd"/>
            <w:r w:rsidRPr="00BC5530">
              <w:rPr>
                <w:rFonts w:ascii="Arial" w:hAnsi="Arial" w:cs="Arial"/>
                <w:sz w:val="20"/>
                <w:szCs w:val="20"/>
              </w:rPr>
              <w:t>/muscular</w:t>
            </w:r>
          </w:p>
        </w:tc>
        <w:tc>
          <w:tcPr>
            <w:tcW w:w="1041" w:type="dxa"/>
          </w:tcPr>
          <w:p w14:paraId="5A2FBDD6"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103 (51.5%)</w:t>
            </w:r>
          </w:p>
        </w:tc>
        <w:tc>
          <w:tcPr>
            <w:tcW w:w="1275" w:type="dxa"/>
            <w:tcBorders>
              <w:left w:val="single" w:sz="4" w:space="0" w:color="auto"/>
              <w:right w:val="single" w:sz="4" w:space="0" w:color="auto"/>
            </w:tcBorders>
          </w:tcPr>
          <w:p w14:paraId="7492A104"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191 (76.1%)</w:t>
            </w:r>
          </w:p>
        </w:tc>
        <w:tc>
          <w:tcPr>
            <w:tcW w:w="1418" w:type="dxa"/>
            <w:tcBorders>
              <w:left w:val="single" w:sz="4" w:space="0" w:color="auto"/>
              <w:right w:val="single" w:sz="4" w:space="0" w:color="auto"/>
            </w:tcBorders>
          </w:tcPr>
          <w:p w14:paraId="38381455"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35 (35.7%)</w:t>
            </w:r>
          </w:p>
        </w:tc>
        <w:tc>
          <w:tcPr>
            <w:tcW w:w="1417" w:type="dxa"/>
            <w:tcBorders>
              <w:left w:val="single" w:sz="4" w:space="0" w:color="auto"/>
              <w:right w:val="single" w:sz="4" w:space="0" w:color="auto"/>
            </w:tcBorders>
          </w:tcPr>
          <w:p w14:paraId="5A70E0B6"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Borders>
              <w:left w:val="single" w:sz="4" w:space="0" w:color="auto"/>
            </w:tcBorders>
          </w:tcPr>
          <w:p w14:paraId="37698C2C"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312 (40.8%)</w:t>
            </w:r>
          </w:p>
        </w:tc>
      </w:tr>
      <w:tr w:rsidR="00BC5530" w:rsidRPr="00BC5530" w14:paraId="63F4B071" w14:textId="77777777" w:rsidTr="00BC553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32C2516B"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Vómito</w:t>
            </w:r>
          </w:p>
        </w:tc>
        <w:tc>
          <w:tcPr>
            <w:tcW w:w="1041" w:type="dxa"/>
          </w:tcPr>
          <w:p w14:paraId="63BA346F"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116 (58%)</w:t>
            </w:r>
          </w:p>
        </w:tc>
        <w:tc>
          <w:tcPr>
            <w:tcW w:w="1275" w:type="dxa"/>
            <w:tcBorders>
              <w:left w:val="single" w:sz="4" w:space="0" w:color="auto"/>
              <w:right w:val="single" w:sz="4" w:space="0" w:color="auto"/>
            </w:tcBorders>
          </w:tcPr>
          <w:p w14:paraId="797A79DC"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144 (53.3%)</w:t>
            </w:r>
          </w:p>
        </w:tc>
        <w:tc>
          <w:tcPr>
            <w:tcW w:w="1418" w:type="dxa"/>
            <w:tcBorders>
              <w:left w:val="single" w:sz="4" w:space="0" w:color="auto"/>
              <w:right w:val="single" w:sz="4" w:space="0" w:color="auto"/>
            </w:tcBorders>
          </w:tcPr>
          <w:p w14:paraId="6AA1F092"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7" w:type="dxa"/>
            <w:tcBorders>
              <w:left w:val="single" w:sz="4" w:space="0" w:color="auto"/>
              <w:right w:val="single" w:sz="4" w:space="0" w:color="auto"/>
            </w:tcBorders>
          </w:tcPr>
          <w:p w14:paraId="6196F06C"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tcBorders>
          </w:tcPr>
          <w:p w14:paraId="769241D6"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458 (60%)</w:t>
            </w:r>
          </w:p>
        </w:tc>
      </w:tr>
      <w:tr w:rsidR="00BC5530" w:rsidRPr="00BC5530" w14:paraId="224D77E0" w14:textId="77777777" w:rsidTr="00BC5530">
        <w:trPr>
          <w:trHeight w:val="582"/>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3D21C913"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Diarrea</w:t>
            </w:r>
          </w:p>
        </w:tc>
        <w:tc>
          <w:tcPr>
            <w:tcW w:w="1041" w:type="dxa"/>
          </w:tcPr>
          <w:p w14:paraId="542BB891"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65 (32.5%)</w:t>
            </w:r>
          </w:p>
        </w:tc>
        <w:tc>
          <w:tcPr>
            <w:tcW w:w="1275" w:type="dxa"/>
            <w:tcBorders>
              <w:left w:val="single" w:sz="4" w:space="0" w:color="auto"/>
              <w:right w:val="single" w:sz="4" w:space="0" w:color="auto"/>
            </w:tcBorders>
          </w:tcPr>
          <w:p w14:paraId="2C546446"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right w:val="single" w:sz="4" w:space="0" w:color="auto"/>
            </w:tcBorders>
          </w:tcPr>
          <w:p w14:paraId="3C97A3DA"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2 (2%)</w:t>
            </w:r>
          </w:p>
        </w:tc>
        <w:tc>
          <w:tcPr>
            <w:tcW w:w="1417" w:type="dxa"/>
            <w:tcBorders>
              <w:left w:val="single" w:sz="4" w:space="0" w:color="auto"/>
              <w:right w:val="single" w:sz="4" w:space="0" w:color="auto"/>
            </w:tcBorders>
          </w:tcPr>
          <w:p w14:paraId="2075B48B"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tcBorders>
          </w:tcPr>
          <w:p w14:paraId="5E9C03DF"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122 (16%)</w:t>
            </w:r>
          </w:p>
        </w:tc>
      </w:tr>
      <w:tr w:rsidR="00BC5530" w:rsidRPr="00BC5530" w14:paraId="09879D9C" w14:textId="77777777" w:rsidTr="00BC553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10FC9B81"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Sangrado de mucosas</w:t>
            </w:r>
          </w:p>
        </w:tc>
        <w:tc>
          <w:tcPr>
            <w:tcW w:w="1041" w:type="dxa"/>
          </w:tcPr>
          <w:p w14:paraId="45E65025"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10 (5%)</w:t>
            </w:r>
          </w:p>
        </w:tc>
        <w:tc>
          <w:tcPr>
            <w:tcW w:w="1275" w:type="dxa"/>
            <w:tcBorders>
              <w:left w:val="single" w:sz="4" w:space="0" w:color="auto"/>
              <w:right w:val="single" w:sz="4" w:space="0" w:color="auto"/>
            </w:tcBorders>
          </w:tcPr>
          <w:p w14:paraId="2F9D82B2"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right w:val="single" w:sz="4" w:space="0" w:color="auto"/>
            </w:tcBorders>
          </w:tcPr>
          <w:p w14:paraId="48ABA5AE" w14:textId="77777777" w:rsidR="00BC5530" w:rsidRPr="00BC5530" w:rsidRDefault="00BC5530" w:rsidP="000C7772">
            <w:pPr>
              <w:ind w:left="708" w:hanging="7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7" w:type="dxa"/>
            <w:tcBorders>
              <w:left w:val="single" w:sz="4" w:space="0" w:color="auto"/>
              <w:right w:val="single" w:sz="4" w:space="0" w:color="auto"/>
            </w:tcBorders>
          </w:tcPr>
          <w:p w14:paraId="7BFFD4D5"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66 (62.8%)</w:t>
            </w:r>
          </w:p>
        </w:tc>
        <w:tc>
          <w:tcPr>
            <w:tcW w:w="1418" w:type="dxa"/>
            <w:tcBorders>
              <w:left w:val="single" w:sz="4" w:space="0" w:color="auto"/>
            </w:tcBorders>
          </w:tcPr>
          <w:p w14:paraId="2094DA4E"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763 (100%)</w:t>
            </w:r>
          </w:p>
        </w:tc>
      </w:tr>
      <w:tr w:rsidR="00BC5530" w:rsidRPr="00BC5530" w14:paraId="2FA8E779" w14:textId="77777777" w:rsidTr="00BC5530">
        <w:trPr>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32B610C9"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Dolor retro ocular</w:t>
            </w:r>
          </w:p>
        </w:tc>
        <w:tc>
          <w:tcPr>
            <w:tcW w:w="1041" w:type="dxa"/>
          </w:tcPr>
          <w:p w14:paraId="0DAEC1D2"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24 (12%)</w:t>
            </w:r>
          </w:p>
        </w:tc>
        <w:tc>
          <w:tcPr>
            <w:tcW w:w="1275" w:type="dxa"/>
            <w:tcBorders>
              <w:left w:val="single" w:sz="4" w:space="0" w:color="auto"/>
              <w:right w:val="single" w:sz="4" w:space="0" w:color="auto"/>
            </w:tcBorders>
          </w:tcPr>
          <w:p w14:paraId="044E3DC1"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64 (30.3%)</w:t>
            </w:r>
          </w:p>
        </w:tc>
        <w:tc>
          <w:tcPr>
            <w:tcW w:w="1418" w:type="dxa"/>
            <w:tcBorders>
              <w:left w:val="single" w:sz="4" w:space="0" w:color="auto"/>
              <w:right w:val="single" w:sz="4" w:space="0" w:color="auto"/>
            </w:tcBorders>
          </w:tcPr>
          <w:p w14:paraId="48A3CBE3"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6 (6.1%)</w:t>
            </w:r>
          </w:p>
        </w:tc>
        <w:tc>
          <w:tcPr>
            <w:tcW w:w="1417" w:type="dxa"/>
            <w:tcBorders>
              <w:left w:val="single" w:sz="4" w:space="0" w:color="auto"/>
              <w:right w:val="single" w:sz="4" w:space="0" w:color="auto"/>
            </w:tcBorders>
          </w:tcPr>
          <w:p w14:paraId="4ED194D6"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tcBorders>
          </w:tcPr>
          <w:p w14:paraId="5947B99F"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r>
      <w:tr w:rsidR="00BC5530" w:rsidRPr="00BC5530" w14:paraId="73F4E0C7" w14:textId="77777777" w:rsidTr="00BC553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7DC4D735"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Derrame pleural</w:t>
            </w:r>
          </w:p>
        </w:tc>
        <w:tc>
          <w:tcPr>
            <w:tcW w:w="1041" w:type="dxa"/>
          </w:tcPr>
          <w:p w14:paraId="03810CAF"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41 (20.5%)</w:t>
            </w:r>
          </w:p>
        </w:tc>
        <w:tc>
          <w:tcPr>
            <w:tcW w:w="1275" w:type="dxa"/>
            <w:tcBorders>
              <w:left w:val="single" w:sz="4" w:space="0" w:color="auto"/>
              <w:right w:val="single" w:sz="4" w:space="0" w:color="auto"/>
            </w:tcBorders>
          </w:tcPr>
          <w:p w14:paraId="08D055F1"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right w:val="single" w:sz="4" w:space="0" w:color="auto"/>
            </w:tcBorders>
          </w:tcPr>
          <w:p w14:paraId="3B7DB327"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7" w:type="dxa"/>
            <w:tcBorders>
              <w:left w:val="single" w:sz="4" w:space="0" w:color="auto"/>
              <w:right w:val="single" w:sz="4" w:space="0" w:color="auto"/>
            </w:tcBorders>
          </w:tcPr>
          <w:p w14:paraId="604EA646"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84 (80%)</w:t>
            </w:r>
          </w:p>
        </w:tc>
        <w:tc>
          <w:tcPr>
            <w:tcW w:w="1418" w:type="dxa"/>
            <w:tcBorders>
              <w:left w:val="single" w:sz="4" w:space="0" w:color="auto"/>
            </w:tcBorders>
          </w:tcPr>
          <w:p w14:paraId="444DB3BB"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r>
      <w:tr w:rsidR="00BC5530" w:rsidRPr="00BC5530" w14:paraId="2524B19D" w14:textId="77777777" w:rsidTr="00BC5530">
        <w:trPr>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146015F3"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Alteraciones Cardiovasculares</w:t>
            </w:r>
          </w:p>
        </w:tc>
        <w:tc>
          <w:tcPr>
            <w:tcW w:w="1041" w:type="dxa"/>
          </w:tcPr>
          <w:p w14:paraId="4536D53B"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9 (4.5%)</w:t>
            </w:r>
          </w:p>
        </w:tc>
        <w:tc>
          <w:tcPr>
            <w:tcW w:w="1275" w:type="dxa"/>
            <w:tcBorders>
              <w:left w:val="single" w:sz="4" w:space="0" w:color="auto"/>
              <w:right w:val="single" w:sz="4" w:space="0" w:color="auto"/>
            </w:tcBorders>
          </w:tcPr>
          <w:p w14:paraId="639F1CFC"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30 (10.4%)</w:t>
            </w:r>
          </w:p>
        </w:tc>
        <w:tc>
          <w:tcPr>
            <w:tcW w:w="1418" w:type="dxa"/>
            <w:tcBorders>
              <w:left w:val="single" w:sz="4" w:space="0" w:color="auto"/>
              <w:right w:val="single" w:sz="4" w:space="0" w:color="auto"/>
            </w:tcBorders>
          </w:tcPr>
          <w:p w14:paraId="6A27E69B"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7" w:type="dxa"/>
            <w:tcBorders>
              <w:left w:val="single" w:sz="4" w:space="0" w:color="auto"/>
              <w:right w:val="single" w:sz="4" w:space="0" w:color="auto"/>
            </w:tcBorders>
          </w:tcPr>
          <w:p w14:paraId="17C6BA34"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13 (13%)</w:t>
            </w:r>
          </w:p>
        </w:tc>
        <w:tc>
          <w:tcPr>
            <w:tcW w:w="1418" w:type="dxa"/>
            <w:tcBorders>
              <w:left w:val="single" w:sz="4" w:space="0" w:color="auto"/>
            </w:tcBorders>
          </w:tcPr>
          <w:p w14:paraId="3DE213F7"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r>
      <w:tr w:rsidR="00BC5530" w:rsidRPr="00BC5530" w14:paraId="3B1F75D6" w14:textId="77777777" w:rsidTr="00BC553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0BBEA76F"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Dolor abdominal</w:t>
            </w:r>
          </w:p>
        </w:tc>
        <w:tc>
          <w:tcPr>
            <w:tcW w:w="1041" w:type="dxa"/>
          </w:tcPr>
          <w:p w14:paraId="2C2A072C"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102 (51%)</w:t>
            </w:r>
          </w:p>
        </w:tc>
        <w:tc>
          <w:tcPr>
            <w:tcW w:w="1275" w:type="dxa"/>
            <w:tcBorders>
              <w:left w:val="single" w:sz="4" w:space="0" w:color="auto"/>
              <w:right w:val="single" w:sz="4" w:space="0" w:color="auto"/>
            </w:tcBorders>
          </w:tcPr>
          <w:p w14:paraId="6361DF26"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139 (48%)</w:t>
            </w:r>
          </w:p>
        </w:tc>
        <w:tc>
          <w:tcPr>
            <w:tcW w:w="1418" w:type="dxa"/>
            <w:tcBorders>
              <w:left w:val="single" w:sz="4" w:space="0" w:color="auto"/>
              <w:right w:val="single" w:sz="4" w:space="0" w:color="auto"/>
            </w:tcBorders>
          </w:tcPr>
          <w:p w14:paraId="3CBAAF8A"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 (1%)</w:t>
            </w:r>
          </w:p>
        </w:tc>
        <w:tc>
          <w:tcPr>
            <w:tcW w:w="1417" w:type="dxa"/>
            <w:tcBorders>
              <w:left w:val="single" w:sz="4" w:space="0" w:color="auto"/>
              <w:right w:val="single" w:sz="4" w:space="0" w:color="auto"/>
            </w:tcBorders>
          </w:tcPr>
          <w:p w14:paraId="60ED08D6"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8" w:type="dxa"/>
            <w:tcBorders>
              <w:left w:val="single" w:sz="4" w:space="0" w:color="auto"/>
            </w:tcBorders>
          </w:tcPr>
          <w:p w14:paraId="0078F36E"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436 (57%)</w:t>
            </w:r>
          </w:p>
        </w:tc>
      </w:tr>
      <w:tr w:rsidR="00BC5530" w:rsidRPr="00BC5530" w14:paraId="7DB209E4" w14:textId="77777777" w:rsidTr="00BC5530">
        <w:trPr>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40F87965"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Hepatomegalia</w:t>
            </w:r>
          </w:p>
        </w:tc>
        <w:tc>
          <w:tcPr>
            <w:tcW w:w="1041" w:type="dxa"/>
          </w:tcPr>
          <w:p w14:paraId="1755F727"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59 (29.5%)</w:t>
            </w:r>
          </w:p>
        </w:tc>
        <w:tc>
          <w:tcPr>
            <w:tcW w:w="1275" w:type="dxa"/>
            <w:tcBorders>
              <w:left w:val="single" w:sz="4" w:space="0" w:color="auto"/>
              <w:right w:val="single" w:sz="4" w:space="0" w:color="auto"/>
            </w:tcBorders>
          </w:tcPr>
          <w:p w14:paraId="57F75661"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41(14.5%)</w:t>
            </w:r>
          </w:p>
        </w:tc>
        <w:tc>
          <w:tcPr>
            <w:tcW w:w="1418" w:type="dxa"/>
            <w:tcBorders>
              <w:left w:val="single" w:sz="4" w:space="0" w:color="auto"/>
              <w:right w:val="single" w:sz="4" w:space="0" w:color="auto"/>
            </w:tcBorders>
          </w:tcPr>
          <w:p w14:paraId="46B99E74"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3 (3.1%)</w:t>
            </w:r>
          </w:p>
        </w:tc>
        <w:tc>
          <w:tcPr>
            <w:tcW w:w="1417" w:type="dxa"/>
            <w:tcBorders>
              <w:left w:val="single" w:sz="4" w:space="0" w:color="auto"/>
              <w:right w:val="single" w:sz="4" w:space="0" w:color="auto"/>
            </w:tcBorders>
          </w:tcPr>
          <w:p w14:paraId="5A00B276"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86 (81.9%)</w:t>
            </w:r>
          </w:p>
        </w:tc>
        <w:tc>
          <w:tcPr>
            <w:tcW w:w="1418" w:type="dxa"/>
            <w:tcBorders>
              <w:left w:val="single" w:sz="4" w:space="0" w:color="auto"/>
            </w:tcBorders>
          </w:tcPr>
          <w:p w14:paraId="67CB4F67"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252 (33%)</w:t>
            </w:r>
          </w:p>
        </w:tc>
      </w:tr>
      <w:tr w:rsidR="00BC5530" w:rsidRPr="00BC5530" w14:paraId="26872CD4" w14:textId="77777777" w:rsidTr="00BC553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32326A1D"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Esplenomegalia</w:t>
            </w:r>
          </w:p>
        </w:tc>
        <w:tc>
          <w:tcPr>
            <w:tcW w:w="1041" w:type="dxa"/>
          </w:tcPr>
          <w:p w14:paraId="531D9ECB"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5 (2.5%)</w:t>
            </w:r>
          </w:p>
        </w:tc>
        <w:tc>
          <w:tcPr>
            <w:tcW w:w="1275" w:type="dxa"/>
            <w:tcBorders>
              <w:left w:val="single" w:sz="4" w:space="0" w:color="auto"/>
              <w:right w:val="single" w:sz="4" w:space="0" w:color="auto"/>
            </w:tcBorders>
          </w:tcPr>
          <w:p w14:paraId="3261BDCB"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right w:val="single" w:sz="4" w:space="0" w:color="auto"/>
            </w:tcBorders>
          </w:tcPr>
          <w:p w14:paraId="6ABAEBBC"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7" w:type="dxa"/>
            <w:tcBorders>
              <w:left w:val="single" w:sz="4" w:space="0" w:color="auto"/>
              <w:right w:val="single" w:sz="4" w:space="0" w:color="auto"/>
            </w:tcBorders>
          </w:tcPr>
          <w:p w14:paraId="1FF28715"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tcBorders>
          </w:tcPr>
          <w:p w14:paraId="3634E6CE"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4 (0.5%)</w:t>
            </w:r>
          </w:p>
        </w:tc>
      </w:tr>
      <w:tr w:rsidR="00BC5530" w:rsidRPr="00BC5530" w14:paraId="288A6213" w14:textId="77777777" w:rsidTr="00BC5530">
        <w:trPr>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2ACF7923"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Convulsiones</w:t>
            </w:r>
          </w:p>
        </w:tc>
        <w:tc>
          <w:tcPr>
            <w:tcW w:w="1041" w:type="dxa"/>
          </w:tcPr>
          <w:p w14:paraId="74670F6D"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6 (3%)</w:t>
            </w:r>
          </w:p>
        </w:tc>
        <w:tc>
          <w:tcPr>
            <w:tcW w:w="1275" w:type="dxa"/>
            <w:tcBorders>
              <w:left w:val="single" w:sz="4" w:space="0" w:color="auto"/>
              <w:right w:val="single" w:sz="4" w:space="0" w:color="auto"/>
            </w:tcBorders>
          </w:tcPr>
          <w:p w14:paraId="30C7AF07"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right w:val="single" w:sz="4" w:space="0" w:color="auto"/>
            </w:tcBorders>
          </w:tcPr>
          <w:p w14:paraId="77925EB4"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7" w:type="dxa"/>
            <w:tcBorders>
              <w:left w:val="single" w:sz="4" w:space="0" w:color="auto"/>
              <w:right w:val="single" w:sz="4" w:space="0" w:color="auto"/>
            </w:tcBorders>
          </w:tcPr>
          <w:p w14:paraId="45482450"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19 (19%)</w:t>
            </w:r>
          </w:p>
        </w:tc>
        <w:tc>
          <w:tcPr>
            <w:tcW w:w="1418" w:type="dxa"/>
            <w:tcBorders>
              <w:left w:val="single" w:sz="4" w:space="0" w:color="auto"/>
            </w:tcBorders>
          </w:tcPr>
          <w:p w14:paraId="7BA5F3E4"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56 (7.3%)</w:t>
            </w:r>
          </w:p>
        </w:tc>
      </w:tr>
      <w:tr w:rsidR="00BC5530" w:rsidRPr="00BC5530" w14:paraId="349D7FB2" w14:textId="77777777" w:rsidTr="00BC553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490" w:type="dxa"/>
            <w:tcBorders>
              <w:right w:val="single" w:sz="4" w:space="0" w:color="auto"/>
            </w:tcBorders>
          </w:tcPr>
          <w:p w14:paraId="5FE12A46"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Ascitis</w:t>
            </w:r>
          </w:p>
        </w:tc>
        <w:tc>
          <w:tcPr>
            <w:tcW w:w="1041" w:type="dxa"/>
          </w:tcPr>
          <w:p w14:paraId="5C1FA22F"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16 (8%)</w:t>
            </w:r>
          </w:p>
        </w:tc>
        <w:tc>
          <w:tcPr>
            <w:tcW w:w="1275" w:type="dxa"/>
            <w:tcBorders>
              <w:left w:val="single" w:sz="4" w:space="0" w:color="auto"/>
              <w:right w:val="single" w:sz="4" w:space="0" w:color="auto"/>
            </w:tcBorders>
          </w:tcPr>
          <w:p w14:paraId="449DCE59"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29 (10.2%)</w:t>
            </w:r>
          </w:p>
        </w:tc>
        <w:tc>
          <w:tcPr>
            <w:tcW w:w="1418" w:type="dxa"/>
            <w:tcBorders>
              <w:left w:val="single" w:sz="4" w:space="0" w:color="auto"/>
              <w:right w:val="single" w:sz="4" w:space="0" w:color="auto"/>
            </w:tcBorders>
          </w:tcPr>
          <w:p w14:paraId="75020E09"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7" w:type="dxa"/>
            <w:tcBorders>
              <w:left w:val="single" w:sz="4" w:space="0" w:color="auto"/>
              <w:right w:val="single" w:sz="4" w:space="0" w:color="auto"/>
            </w:tcBorders>
          </w:tcPr>
          <w:p w14:paraId="6AE16A13"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left w:val="single" w:sz="4" w:space="0" w:color="auto"/>
            </w:tcBorders>
          </w:tcPr>
          <w:p w14:paraId="64AF5003"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r>
      <w:tr w:rsidR="00BC5530" w:rsidRPr="00BC5530" w14:paraId="5BEFAB53" w14:textId="77777777" w:rsidTr="00BC5530">
        <w:trPr>
          <w:trHeight w:val="516"/>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right w:val="single" w:sz="4" w:space="0" w:color="auto"/>
            </w:tcBorders>
          </w:tcPr>
          <w:p w14:paraId="1938AC21"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Edema</w:t>
            </w:r>
          </w:p>
        </w:tc>
        <w:tc>
          <w:tcPr>
            <w:tcW w:w="1041" w:type="dxa"/>
            <w:tcBorders>
              <w:top w:val="single" w:sz="4" w:space="0" w:color="auto"/>
            </w:tcBorders>
          </w:tcPr>
          <w:p w14:paraId="2E302703"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163 (81.5%)</w:t>
            </w:r>
          </w:p>
        </w:tc>
        <w:tc>
          <w:tcPr>
            <w:tcW w:w="1275" w:type="dxa"/>
            <w:tcBorders>
              <w:top w:val="single" w:sz="4" w:space="0" w:color="auto"/>
              <w:left w:val="single" w:sz="4" w:space="0" w:color="auto"/>
              <w:right w:val="single" w:sz="4" w:space="0" w:color="auto"/>
            </w:tcBorders>
          </w:tcPr>
          <w:p w14:paraId="08555A56"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41 (14.5%)</w:t>
            </w:r>
          </w:p>
        </w:tc>
        <w:tc>
          <w:tcPr>
            <w:tcW w:w="1418" w:type="dxa"/>
            <w:tcBorders>
              <w:top w:val="single" w:sz="4" w:space="0" w:color="auto"/>
              <w:left w:val="single" w:sz="4" w:space="0" w:color="auto"/>
              <w:right w:val="single" w:sz="4" w:space="0" w:color="auto"/>
            </w:tcBorders>
          </w:tcPr>
          <w:p w14:paraId="4D774A37"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2 (2%)</w:t>
            </w:r>
          </w:p>
        </w:tc>
        <w:tc>
          <w:tcPr>
            <w:tcW w:w="1417" w:type="dxa"/>
            <w:tcBorders>
              <w:top w:val="single" w:sz="4" w:space="0" w:color="auto"/>
              <w:left w:val="single" w:sz="4" w:space="0" w:color="auto"/>
              <w:right w:val="single" w:sz="4" w:space="0" w:color="auto"/>
            </w:tcBorders>
          </w:tcPr>
          <w:p w14:paraId="746709ED"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top w:val="single" w:sz="4" w:space="0" w:color="auto"/>
              <w:left w:val="single" w:sz="4" w:space="0" w:color="auto"/>
            </w:tcBorders>
          </w:tcPr>
          <w:p w14:paraId="2FF4C328"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r>
      <w:tr w:rsidR="00BC5530" w:rsidRPr="00BC5530" w14:paraId="6CE96759" w14:textId="77777777" w:rsidTr="00BC5530">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right w:val="single" w:sz="4" w:space="0" w:color="auto"/>
            </w:tcBorders>
          </w:tcPr>
          <w:p w14:paraId="148C682C"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Exantema</w:t>
            </w:r>
          </w:p>
        </w:tc>
        <w:tc>
          <w:tcPr>
            <w:tcW w:w="1041" w:type="dxa"/>
            <w:tcBorders>
              <w:top w:val="single" w:sz="4" w:space="0" w:color="auto"/>
            </w:tcBorders>
          </w:tcPr>
          <w:p w14:paraId="69850B5E"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87 (43.5%)</w:t>
            </w:r>
          </w:p>
        </w:tc>
        <w:tc>
          <w:tcPr>
            <w:tcW w:w="1275" w:type="dxa"/>
            <w:tcBorders>
              <w:top w:val="single" w:sz="4" w:space="0" w:color="auto"/>
              <w:left w:val="single" w:sz="4" w:space="0" w:color="auto"/>
              <w:right w:val="single" w:sz="4" w:space="0" w:color="auto"/>
            </w:tcBorders>
          </w:tcPr>
          <w:p w14:paraId="3011F582"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22 (7.7%)</w:t>
            </w:r>
          </w:p>
        </w:tc>
        <w:tc>
          <w:tcPr>
            <w:tcW w:w="1418" w:type="dxa"/>
            <w:tcBorders>
              <w:top w:val="single" w:sz="4" w:space="0" w:color="auto"/>
              <w:left w:val="single" w:sz="4" w:space="0" w:color="auto"/>
              <w:right w:val="single" w:sz="4" w:space="0" w:color="auto"/>
            </w:tcBorders>
          </w:tcPr>
          <w:p w14:paraId="3C044655"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48 (49%)</w:t>
            </w:r>
          </w:p>
        </w:tc>
        <w:tc>
          <w:tcPr>
            <w:tcW w:w="1417" w:type="dxa"/>
            <w:tcBorders>
              <w:top w:val="single" w:sz="4" w:space="0" w:color="auto"/>
              <w:left w:val="single" w:sz="4" w:space="0" w:color="auto"/>
              <w:right w:val="single" w:sz="4" w:space="0" w:color="auto"/>
            </w:tcBorders>
          </w:tcPr>
          <w:p w14:paraId="0B0AF702"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top w:val="single" w:sz="4" w:space="0" w:color="auto"/>
              <w:left w:val="single" w:sz="4" w:space="0" w:color="auto"/>
            </w:tcBorders>
          </w:tcPr>
          <w:p w14:paraId="3EB2D02F" w14:textId="77777777" w:rsidR="00BC5530" w:rsidRPr="00BC5530" w:rsidRDefault="00BC5530" w:rsidP="000C7772">
            <w:pPr>
              <w:ind w:left="-5"/>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C5530">
              <w:rPr>
                <w:rFonts w:ascii="Arial" w:hAnsi="Arial" w:cs="Arial"/>
                <w:sz w:val="20"/>
                <w:szCs w:val="20"/>
              </w:rPr>
              <w:t>183 (24%)</w:t>
            </w:r>
          </w:p>
        </w:tc>
      </w:tr>
      <w:tr w:rsidR="00BC5530" w:rsidRPr="00BC5530" w14:paraId="797BFA6C" w14:textId="77777777" w:rsidTr="00BC5530">
        <w:trPr>
          <w:trHeight w:val="516"/>
        </w:trPr>
        <w:tc>
          <w:tcPr>
            <w:cnfStyle w:val="001000000000" w:firstRow="0" w:lastRow="0" w:firstColumn="1" w:lastColumn="0" w:oddVBand="0" w:evenVBand="0" w:oddHBand="0" w:evenHBand="0" w:firstRowFirstColumn="0" w:firstRowLastColumn="0" w:lastRowFirstColumn="0" w:lastRowLastColumn="0"/>
            <w:tcW w:w="3490" w:type="dxa"/>
            <w:tcBorders>
              <w:top w:val="single" w:sz="4" w:space="0" w:color="auto"/>
              <w:right w:val="single" w:sz="4" w:space="0" w:color="auto"/>
            </w:tcBorders>
          </w:tcPr>
          <w:p w14:paraId="512EBE16" w14:textId="77777777" w:rsidR="00BC5530" w:rsidRPr="00BC5530" w:rsidRDefault="00BC5530" w:rsidP="000C7772">
            <w:pPr>
              <w:ind w:left="-5"/>
              <w:rPr>
                <w:rFonts w:ascii="Arial" w:hAnsi="Arial" w:cs="Arial"/>
                <w:sz w:val="20"/>
                <w:szCs w:val="20"/>
              </w:rPr>
            </w:pPr>
            <w:r w:rsidRPr="00BC5530">
              <w:rPr>
                <w:rFonts w:ascii="Arial" w:hAnsi="Arial" w:cs="Arial"/>
                <w:sz w:val="20"/>
                <w:szCs w:val="20"/>
              </w:rPr>
              <w:t xml:space="preserve">Prueba de torniquete </w:t>
            </w:r>
          </w:p>
        </w:tc>
        <w:tc>
          <w:tcPr>
            <w:tcW w:w="1041" w:type="dxa"/>
            <w:tcBorders>
              <w:top w:val="single" w:sz="4" w:space="0" w:color="auto"/>
            </w:tcBorders>
          </w:tcPr>
          <w:p w14:paraId="093F3C78"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51 (25.5%)</w:t>
            </w:r>
          </w:p>
        </w:tc>
        <w:tc>
          <w:tcPr>
            <w:tcW w:w="1275" w:type="dxa"/>
            <w:tcBorders>
              <w:top w:val="single" w:sz="4" w:space="0" w:color="auto"/>
              <w:left w:val="single" w:sz="4" w:space="0" w:color="auto"/>
              <w:right w:val="single" w:sz="4" w:space="0" w:color="auto"/>
            </w:tcBorders>
          </w:tcPr>
          <w:p w14:paraId="59FF7F57"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top w:val="single" w:sz="4" w:space="0" w:color="auto"/>
              <w:left w:val="single" w:sz="4" w:space="0" w:color="auto"/>
              <w:right w:val="single" w:sz="4" w:space="0" w:color="auto"/>
            </w:tcBorders>
          </w:tcPr>
          <w:p w14:paraId="39C50BD7"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19 (19.4%)</w:t>
            </w:r>
          </w:p>
        </w:tc>
        <w:tc>
          <w:tcPr>
            <w:tcW w:w="1417" w:type="dxa"/>
            <w:tcBorders>
              <w:top w:val="single" w:sz="4" w:space="0" w:color="auto"/>
              <w:left w:val="single" w:sz="4" w:space="0" w:color="auto"/>
              <w:right w:val="single" w:sz="4" w:space="0" w:color="auto"/>
            </w:tcBorders>
          </w:tcPr>
          <w:p w14:paraId="57640BC6"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w:t>
            </w:r>
          </w:p>
        </w:tc>
        <w:tc>
          <w:tcPr>
            <w:tcW w:w="1418" w:type="dxa"/>
            <w:tcBorders>
              <w:top w:val="single" w:sz="4" w:space="0" w:color="auto"/>
              <w:left w:val="single" w:sz="4" w:space="0" w:color="auto"/>
            </w:tcBorders>
          </w:tcPr>
          <w:p w14:paraId="34248E83" w14:textId="77777777" w:rsidR="00BC5530" w:rsidRPr="00BC5530" w:rsidRDefault="00BC5530" w:rsidP="000C7772">
            <w:pPr>
              <w:ind w:left="-5"/>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C5530">
              <w:rPr>
                <w:rFonts w:ascii="Arial" w:hAnsi="Arial" w:cs="Arial"/>
                <w:sz w:val="20"/>
                <w:szCs w:val="20"/>
              </w:rPr>
              <w:t>267 (35%)</w:t>
            </w:r>
          </w:p>
        </w:tc>
      </w:tr>
    </w:tbl>
    <w:p w14:paraId="23920CAA" w14:textId="77777777" w:rsidR="00CF4559" w:rsidRDefault="00CF4559" w:rsidP="004452BC">
      <w:pPr>
        <w:jc w:val="both"/>
        <w:rPr>
          <w:rFonts w:ascii="Arial" w:hAnsi="Arial" w:cs="Arial"/>
          <w:sz w:val="24"/>
          <w:szCs w:val="24"/>
        </w:rPr>
      </w:pPr>
    </w:p>
    <w:p w14:paraId="6B8D57CE" w14:textId="510763F2" w:rsidR="00176F46" w:rsidRDefault="00AE44D7" w:rsidP="004452BC">
      <w:pPr>
        <w:jc w:val="both"/>
        <w:rPr>
          <w:rFonts w:ascii="Arial" w:hAnsi="Arial" w:cs="Arial"/>
          <w:sz w:val="24"/>
          <w:szCs w:val="24"/>
        </w:rPr>
      </w:pPr>
      <w:r>
        <w:rPr>
          <w:rFonts w:ascii="Arial" w:hAnsi="Arial" w:cs="Arial"/>
          <w:sz w:val="24"/>
          <w:szCs w:val="24"/>
        </w:rPr>
        <w:t>Otros e</w:t>
      </w:r>
      <w:r w:rsidR="0047526F" w:rsidRPr="00C367DF">
        <w:rPr>
          <w:rFonts w:ascii="Arial" w:hAnsi="Arial" w:cs="Arial"/>
          <w:sz w:val="24"/>
          <w:szCs w:val="24"/>
        </w:rPr>
        <w:t xml:space="preserve">studios realizados en la población pediátrica de diferentes regiones de Colombia, reportan hallazgos similares en las manifestaciones clínicas, por ejemplo, en el estudio realizado por </w:t>
      </w:r>
      <w:r w:rsidR="00EC20E0">
        <w:rPr>
          <w:rFonts w:ascii="Arial" w:hAnsi="Arial" w:cs="Arial"/>
          <w:i/>
          <w:sz w:val="24"/>
          <w:szCs w:val="24"/>
        </w:rPr>
        <w:t xml:space="preserve">Restrepo BN, et al </w:t>
      </w:r>
      <w:r w:rsidR="00EC20E0">
        <w:rPr>
          <w:rFonts w:ascii="Arial" w:hAnsi="Arial" w:cs="Arial"/>
          <w:i/>
          <w:sz w:val="24"/>
          <w:szCs w:val="24"/>
        </w:rPr>
        <w:fldChar w:fldCharType="begin" w:fldLock="1"/>
      </w:r>
      <w:r w:rsidR="008A0384">
        <w:rPr>
          <w:rFonts w:ascii="Arial" w:hAnsi="Arial" w:cs="Arial"/>
          <w:i/>
          <w:sz w:val="24"/>
          <w:szCs w:val="24"/>
        </w:rPr>
        <w:instrText>ADDIN CSL_CITATION {"citationItems":[{"id":"ITEM-1","itemData":{"DOI":"10.1155/2012/120496","ISSN":"1687-9694","PMID":"23304167","abstract":"To determine the incidence of dengue infection, we established active surveillance of febrile episodes in a cohort of schoolchildren from three schools in Medellin, Colombia. We followed a cohort of 2,379 schoolchildren in 2010 and followed 1,840 of these children the following year. During the follow-up time, 264 schoolchildren displayed 297 febrile episodes; of these, 23 episodes (7.7%) were caused by acute dengue infection. All four dengue serotypes were found, and all of the cases were mild. The most common symptoms in the dengue cases compared with those in other febrile illness were asthenia (96% versus 87%), anorexia (78% versus 57%), rhinorrhea (65.2% versus 58%), abdominal pain (56.5% versus 47.8%), arthralgia (43% versus 33%), and positive tourniquet test (13% versus 3%). This difference was not statistically significant. Pulse was elevated, and systolic arterial pressure was lower in dengue cases compared with other febrile illness (P &lt; 0.05). Mosquito indexes were determined in 8 children's houses and in the schools. Aedes aegypti adults were found in both households and in schools, whereas Aedes aegypti larvae were found only in schools. These results showed an elevated dengue frequency in children, with symptoms similar to those of other febrile illness and transmission risk in households and schools.","author":[{"dropping-particle":"","family":"Restrepo","given":"Berta Nelly","non-dropping-particle":"","parse-names":false,"suffix":""},{"dropping-particle":"","family":"Piedrahita","given":"Leidy Diana","non-dropping-particle":"","parse-names":false,"suffix":""},{"dropping-particle":"","family":"Agudelo","given":"Ivony Yireth","non-dropping-particle":"","parse-names":false,"suffix":""},{"dropping-particle":"","family":"Parra-Henao","given":"Gabriel","non-dropping-particle":"","parse-names":false,"suffix":""},{"dropping-particle":"","family":"Osorio","given":"Jorge E.","non-dropping-particle":"","parse-names":false,"suffix":""}],"container-title":"Journal of Tropical Medicine","id":"ITEM-1","issued":{"date-parts":[["2012"]]},"page":"120496","title":"Frequency and clinical features of dengue infection in a schoolchildren cohort from Medellin, Colombia","type":"article-journal","volume":"2012"},"uris":["http://www.mendeley.com/documents/?uuid=d8c75d09-1305-4649-9033-8481628675d5"]}],"mendeley":{"formattedCitation":"(4)","plainTextFormattedCitation":"(4)","previouslyFormattedCitation":"(4)"},"properties":{"noteIndex":0},"schema":"https://github.com/citation-style-language/schema/raw/master/csl-citation.json"}</w:instrText>
      </w:r>
      <w:r w:rsidR="00EC20E0">
        <w:rPr>
          <w:rFonts w:ascii="Arial" w:hAnsi="Arial" w:cs="Arial"/>
          <w:i/>
          <w:sz w:val="24"/>
          <w:szCs w:val="24"/>
        </w:rPr>
        <w:fldChar w:fldCharType="separate"/>
      </w:r>
      <w:r w:rsidR="008A0384" w:rsidRPr="008A0384">
        <w:rPr>
          <w:rFonts w:ascii="Arial" w:hAnsi="Arial" w:cs="Arial"/>
          <w:noProof/>
          <w:sz w:val="24"/>
          <w:szCs w:val="24"/>
        </w:rPr>
        <w:t>(4)</w:t>
      </w:r>
      <w:r w:rsidR="00EC20E0">
        <w:rPr>
          <w:rFonts w:ascii="Arial" w:hAnsi="Arial" w:cs="Arial"/>
          <w:i/>
          <w:sz w:val="24"/>
          <w:szCs w:val="24"/>
        </w:rPr>
        <w:fldChar w:fldCharType="end"/>
      </w:r>
      <w:r w:rsidR="0047526F" w:rsidRPr="00C367DF">
        <w:rPr>
          <w:rFonts w:ascii="Arial" w:hAnsi="Arial" w:cs="Arial"/>
          <w:i/>
          <w:sz w:val="24"/>
          <w:szCs w:val="24"/>
        </w:rPr>
        <w:t>,</w:t>
      </w:r>
      <w:r w:rsidR="0047526F" w:rsidRPr="00C367DF">
        <w:rPr>
          <w:rFonts w:ascii="Arial" w:hAnsi="Arial" w:cs="Arial"/>
          <w:sz w:val="24"/>
          <w:szCs w:val="24"/>
        </w:rPr>
        <w:t xml:space="preserve"> los síntomas más comunes en los casos de dengue fueron: astenia 96%, dolor abdominal 56,5%, artralgia 43%, y la prueba de torniquete positiva 13%. </w:t>
      </w:r>
    </w:p>
    <w:p w14:paraId="3191A047" w14:textId="77777777" w:rsidR="00176F46" w:rsidRDefault="00176F46" w:rsidP="004452BC">
      <w:pPr>
        <w:jc w:val="both"/>
        <w:rPr>
          <w:rFonts w:ascii="Arial" w:hAnsi="Arial" w:cs="Arial"/>
          <w:sz w:val="24"/>
          <w:szCs w:val="24"/>
        </w:rPr>
      </w:pPr>
    </w:p>
    <w:p w14:paraId="3E11732F" w14:textId="7C099528" w:rsidR="0047526F" w:rsidRDefault="0047526F" w:rsidP="004452BC">
      <w:pPr>
        <w:jc w:val="both"/>
        <w:rPr>
          <w:rFonts w:ascii="Arial" w:hAnsi="Arial" w:cs="Arial"/>
          <w:sz w:val="22"/>
          <w:szCs w:val="22"/>
        </w:rPr>
      </w:pPr>
      <w:r w:rsidRPr="00C367DF">
        <w:rPr>
          <w:rFonts w:ascii="Arial" w:hAnsi="Arial" w:cs="Arial"/>
          <w:sz w:val="24"/>
          <w:szCs w:val="24"/>
        </w:rPr>
        <w:lastRenderedPageBreak/>
        <w:t xml:space="preserve">En el estudio realizado por </w:t>
      </w:r>
      <w:r w:rsidRPr="00C367DF">
        <w:rPr>
          <w:rFonts w:ascii="Arial" w:hAnsi="Arial" w:cs="Arial"/>
          <w:i/>
          <w:sz w:val="24"/>
          <w:szCs w:val="24"/>
        </w:rPr>
        <w:t>Méndez A, et al</w:t>
      </w:r>
      <w:r w:rsidR="00AE44D7">
        <w:rPr>
          <w:rFonts w:ascii="Arial" w:hAnsi="Arial" w:cs="Arial"/>
          <w:i/>
          <w:sz w:val="24"/>
          <w:szCs w:val="24"/>
        </w:rPr>
        <w:t xml:space="preserve"> </w:t>
      </w:r>
      <w:r w:rsidR="00AE44D7">
        <w:rPr>
          <w:rFonts w:ascii="Arial" w:hAnsi="Arial" w:cs="Arial"/>
          <w:i/>
          <w:sz w:val="24"/>
          <w:szCs w:val="24"/>
        </w:rPr>
        <w:fldChar w:fldCharType="begin" w:fldLock="1"/>
      </w:r>
      <w:r w:rsidR="006473F9">
        <w:rPr>
          <w:rFonts w:ascii="Arial" w:hAnsi="Arial" w:cs="Arial"/>
          <w:i/>
          <w:sz w:val="24"/>
          <w:szCs w:val="24"/>
        </w:rPr>
        <w:instrText>ADDIN CSL_CITATION {"citationItems":[{"id":"ITEM-1","itemData":{"DOI":"10.7705/biomedica.v23i2.1210","author":[{"dropping-particle":"","family":"Méndez","given":"Ángela","non-dropping-particle":"","parse-names":false,"suffix":""},{"dropping-particle":"","family":"González","given":"Gerardo","non-dropping-particle":"","parse-names":false,"suffix":""}],"container-title":"Biomédica","id":"ITEM-1","issue":"2","issued":{"date-parts":[["2003"]]},"page":"180-93","title":"Dengue hemorrágico en niños: diez años de experiencia clínica","type":"article-journal","volume":"23"},"uris":["http://www.mendeley.com/documents/?uuid=3b915c0d-0acb-400f-ab37-d140b4e7e834"]}],"mendeley":{"formattedCitation":"(20)","plainTextFormattedCitation":"(20)","previouslyFormattedCitation":"(19)"},"properties":{"noteIndex":0},"schema":"https://github.com/citation-style-language/schema/raw/master/csl-citation.json"}</w:instrText>
      </w:r>
      <w:r w:rsidR="00AE44D7">
        <w:rPr>
          <w:rFonts w:ascii="Arial" w:hAnsi="Arial" w:cs="Arial"/>
          <w:i/>
          <w:sz w:val="24"/>
          <w:szCs w:val="24"/>
        </w:rPr>
        <w:fldChar w:fldCharType="separate"/>
      </w:r>
      <w:r w:rsidR="006473F9" w:rsidRPr="006473F9">
        <w:rPr>
          <w:rFonts w:ascii="Arial" w:hAnsi="Arial" w:cs="Arial"/>
          <w:noProof/>
          <w:sz w:val="24"/>
          <w:szCs w:val="24"/>
        </w:rPr>
        <w:t>(20)</w:t>
      </w:r>
      <w:r w:rsidR="00AE44D7">
        <w:rPr>
          <w:rFonts w:ascii="Arial" w:hAnsi="Arial" w:cs="Arial"/>
          <w:i/>
          <w:sz w:val="24"/>
          <w:szCs w:val="24"/>
        </w:rPr>
        <w:fldChar w:fldCharType="end"/>
      </w:r>
      <w:r w:rsidRPr="00C367DF">
        <w:rPr>
          <w:rFonts w:ascii="Arial" w:hAnsi="Arial" w:cs="Arial"/>
          <w:i/>
          <w:sz w:val="24"/>
          <w:szCs w:val="24"/>
        </w:rPr>
        <w:t xml:space="preserve">, </w:t>
      </w:r>
      <w:r w:rsidRPr="00C367DF">
        <w:rPr>
          <w:rFonts w:ascii="Arial" w:hAnsi="Arial" w:cs="Arial"/>
          <w:sz w:val="24"/>
          <w:szCs w:val="24"/>
        </w:rPr>
        <w:t>en Bucaramanga, Colombia, durante un período de 10 años (febrero de 1992 a febrero de 2002), en menores de 13 años,</w:t>
      </w:r>
      <w:r w:rsidR="00F40869">
        <w:rPr>
          <w:rFonts w:ascii="Arial" w:hAnsi="Arial" w:cs="Arial"/>
          <w:sz w:val="24"/>
          <w:szCs w:val="24"/>
        </w:rPr>
        <w:t xml:space="preserve"> en donde s</w:t>
      </w:r>
      <w:r w:rsidR="00F40869" w:rsidRPr="00F40869">
        <w:rPr>
          <w:rFonts w:ascii="Arial" w:hAnsi="Arial" w:cs="Arial"/>
          <w:sz w:val="24"/>
          <w:szCs w:val="24"/>
        </w:rPr>
        <w:t>e incluyeron 763 pacientes</w:t>
      </w:r>
      <w:r w:rsidR="00F40869">
        <w:rPr>
          <w:rFonts w:ascii="Arial" w:hAnsi="Arial" w:cs="Arial"/>
          <w:sz w:val="24"/>
          <w:szCs w:val="24"/>
        </w:rPr>
        <w:t>,</w:t>
      </w:r>
      <w:r w:rsidRPr="00C367DF">
        <w:rPr>
          <w:rFonts w:ascii="Arial" w:hAnsi="Arial" w:cs="Arial"/>
          <w:sz w:val="24"/>
          <w:szCs w:val="24"/>
        </w:rPr>
        <w:t xml:space="preserve"> las principales manifestaciones clínicas fueron: fiebre 100%, manifestaciones hemorrágicas 100%, vómito 60%, dolor abdominal 57%, cefalea 50%, dolor osteomuscular 40,8%, hepatomegalia 33%, y exantemas 29,4%. Entre las manifestaciones hemorrágicas, el 56% correspondió a petequias, 35% a prueba de torniquete positiva, 34% a hemorragias digestivas y 32% a epistaxis, presentaron derrames serosos el 17,7% de los casos. La evolución fue favorable en la mayoría de los pacientes y fallecieron 12 pacientes (1,5%).</w:t>
      </w:r>
      <w:r w:rsidR="00E03D29">
        <w:rPr>
          <w:rFonts w:ascii="Arial" w:hAnsi="Arial" w:cs="Arial"/>
          <w:sz w:val="24"/>
          <w:szCs w:val="24"/>
        </w:rPr>
        <w:t xml:space="preserve"> Los resultados de estos dos estudios son similares a nuestros resultados, en cuanto a dolor abdominal en 51%, </w:t>
      </w:r>
      <w:r w:rsidR="00E03D29" w:rsidRPr="00C367DF">
        <w:rPr>
          <w:rFonts w:ascii="Arial" w:hAnsi="Arial" w:cs="Arial"/>
          <w:sz w:val="24"/>
          <w:szCs w:val="24"/>
        </w:rPr>
        <w:t>vómito</w:t>
      </w:r>
      <w:r w:rsidR="00E03D29">
        <w:rPr>
          <w:rFonts w:ascii="Arial" w:hAnsi="Arial" w:cs="Arial"/>
          <w:sz w:val="24"/>
          <w:szCs w:val="24"/>
        </w:rPr>
        <w:t xml:space="preserve"> 58% y fallecidos en </w:t>
      </w:r>
      <w:r w:rsidR="00E03D29" w:rsidRPr="00CF010C">
        <w:rPr>
          <w:rFonts w:ascii="Arial" w:hAnsi="Arial" w:cs="Arial"/>
          <w:sz w:val="22"/>
          <w:szCs w:val="22"/>
        </w:rPr>
        <w:t>1.5%</w:t>
      </w:r>
      <w:r w:rsidR="00E03D29">
        <w:rPr>
          <w:rFonts w:ascii="Arial" w:hAnsi="Arial" w:cs="Arial"/>
          <w:sz w:val="22"/>
          <w:szCs w:val="22"/>
        </w:rPr>
        <w:t>.</w:t>
      </w:r>
    </w:p>
    <w:p w14:paraId="6EE50BAF" w14:textId="77777777" w:rsidR="00F40869" w:rsidRPr="00C367DF" w:rsidRDefault="00F40869" w:rsidP="004452BC">
      <w:pPr>
        <w:jc w:val="both"/>
        <w:rPr>
          <w:rFonts w:ascii="Arial" w:hAnsi="Arial" w:cs="Arial"/>
          <w:sz w:val="24"/>
          <w:szCs w:val="24"/>
        </w:rPr>
      </w:pPr>
    </w:p>
    <w:p w14:paraId="51D02B2D" w14:textId="56C7B27B" w:rsidR="0047526F" w:rsidRPr="00C367DF" w:rsidRDefault="0047526F" w:rsidP="004452BC">
      <w:pPr>
        <w:jc w:val="both"/>
        <w:rPr>
          <w:rFonts w:ascii="Arial" w:hAnsi="Arial" w:cs="Arial"/>
          <w:sz w:val="24"/>
          <w:szCs w:val="24"/>
        </w:rPr>
      </w:pPr>
      <w:r w:rsidRPr="00C367DF">
        <w:rPr>
          <w:rFonts w:ascii="Arial" w:hAnsi="Arial" w:cs="Arial"/>
          <w:sz w:val="24"/>
          <w:szCs w:val="24"/>
        </w:rPr>
        <w:t xml:space="preserve">En otro estudio descriptivo realizado por </w:t>
      </w:r>
      <w:r w:rsidRPr="00C367DF">
        <w:rPr>
          <w:rFonts w:ascii="Arial" w:hAnsi="Arial" w:cs="Arial"/>
          <w:i/>
          <w:sz w:val="24"/>
          <w:szCs w:val="24"/>
        </w:rPr>
        <w:t xml:space="preserve">Gómez D, et al </w:t>
      </w:r>
      <w:r w:rsidR="00176F46">
        <w:rPr>
          <w:rFonts w:ascii="Arial" w:hAnsi="Arial" w:cs="Arial"/>
          <w:i/>
          <w:sz w:val="24"/>
          <w:szCs w:val="24"/>
        </w:rPr>
        <w:fldChar w:fldCharType="begin" w:fldLock="1"/>
      </w:r>
      <w:r w:rsidR="006473F9">
        <w:rPr>
          <w:rFonts w:ascii="Arial" w:hAnsi="Arial" w:cs="Arial"/>
          <w:i/>
          <w:sz w:val="24"/>
          <w:szCs w:val="24"/>
        </w:rPr>
        <w:instrText>ADDIN CSL_CITATION {"citationItems":[{"id":"ITEM-1","itemData":{"author":[{"dropping-particle":"","family":"Marrugo","given":"Diana Gómez","non-dropping-particle":"","parse-names":false,"suffix":""},{"dropping-particle":"","family":"Garcés","given":"Ceyla Causil","non-dropping-particle":"","parse-names":false,"suffix":""},{"dropping-particle":"","family":"Redondo","given":"Hernando Pinzón","non-dropping-particle":"","parse-names":false,"suffix":""},{"dropping-particle":"","family":"Causado","given":"Amileth Suárez","non-dropping-particle":"","parse-names":false,"suffix":""},{"dropping-particle":"","family":"Pretell","given":"Carlos Moneriz","non-dropping-particle":"","parse-names":false,"suffix":""}],"id":"ITEM-1","issued":{"date-parts":[["2014"]]},"page":"281-292","title":"Caracterización clínica del dengue en un hospital infantil de Cartagena ( Colombia ) Clinical characterization of dengue in a children ’ s hospital of Cartagena ( Colombia )","type":"article-journal","volume":"30"},"uris":["http://www.mendeley.com/documents/?uuid=ecc73bde-9fc7-46fc-a4f8-f11099fdc75c"]}],"mendeley":{"formattedCitation":"(19)","plainTextFormattedCitation":"(19)","previouslyFormattedCitation":"(18)"},"properties":{"noteIndex":0},"schema":"https://github.com/citation-style-language/schema/raw/master/csl-citation.json"}</w:instrText>
      </w:r>
      <w:r w:rsidR="00176F46">
        <w:rPr>
          <w:rFonts w:ascii="Arial" w:hAnsi="Arial" w:cs="Arial"/>
          <w:i/>
          <w:sz w:val="24"/>
          <w:szCs w:val="24"/>
        </w:rPr>
        <w:fldChar w:fldCharType="separate"/>
      </w:r>
      <w:r w:rsidR="006473F9" w:rsidRPr="006473F9">
        <w:rPr>
          <w:rFonts w:ascii="Arial" w:hAnsi="Arial" w:cs="Arial"/>
          <w:noProof/>
          <w:sz w:val="24"/>
          <w:szCs w:val="24"/>
        </w:rPr>
        <w:t>(19)</w:t>
      </w:r>
      <w:r w:rsidR="00176F46">
        <w:rPr>
          <w:rFonts w:ascii="Arial" w:hAnsi="Arial" w:cs="Arial"/>
          <w:i/>
          <w:sz w:val="24"/>
          <w:szCs w:val="24"/>
        </w:rPr>
        <w:fldChar w:fldCharType="end"/>
      </w:r>
      <w:r w:rsidRPr="00C367DF">
        <w:rPr>
          <w:rFonts w:ascii="Arial" w:hAnsi="Arial" w:cs="Arial"/>
          <w:sz w:val="24"/>
          <w:szCs w:val="24"/>
        </w:rPr>
        <w:t xml:space="preserve">, en pacientes hospitalizados por dengue en el Hospital Infantil Napoleón Franco Pareja de la ciudad de Cartagena, Colombia, </w:t>
      </w:r>
      <w:r w:rsidR="00F40869" w:rsidRPr="00F40869">
        <w:rPr>
          <w:rFonts w:ascii="Arial" w:hAnsi="Arial" w:cs="Arial"/>
          <w:sz w:val="24"/>
          <w:szCs w:val="24"/>
        </w:rPr>
        <w:t xml:space="preserve">evaluaron 136 </w:t>
      </w:r>
      <w:r w:rsidRPr="00C367DF">
        <w:rPr>
          <w:rFonts w:ascii="Arial" w:hAnsi="Arial" w:cs="Arial"/>
          <w:sz w:val="24"/>
          <w:szCs w:val="24"/>
        </w:rPr>
        <w:t>pacientes entre los 6 meses a 16 años, los signos y síntomas más frecuentes fueron: exantema 49,0%, mialgia 35,7%, cefalea 33,7%, artralgia 33,7 %, anorexia 24,5 %, torniquete 19,4%, prurito 11,2%, escalofrío 8,2 %, eritema facial 7</w:t>
      </w:r>
      <w:r w:rsidR="00651644">
        <w:rPr>
          <w:rFonts w:ascii="Arial" w:hAnsi="Arial" w:cs="Arial"/>
          <w:sz w:val="24"/>
          <w:szCs w:val="24"/>
        </w:rPr>
        <w:t>,1 % y dolor retro ocular 6,1 %. En nuestro estudio, las manifestaciones como el exantema se presentaron en 43.5% y d</w:t>
      </w:r>
      <w:r w:rsidR="00651644" w:rsidRPr="00FB4E32">
        <w:rPr>
          <w:rFonts w:ascii="Arial" w:hAnsi="Arial" w:cs="Arial"/>
          <w:sz w:val="24"/>
          <w:szCs w:val="24"/>
        </w:rPr>
        <w:t xml:space="preserve">olor </w:t>
      </w:r>
      <w:proofErr w:type="spellStart"/>
      <w:r w:rsidR="00651644" w:rsidRPr="00FB4E32">
        <w:rPr>
          <w:rFonts w:ascii="Arial" w:hAnsi="Arial" w:cs="Arial"/>
          <w:sz w:val="24"/>
          <w:szCs w:val="24"/>
        </w:rPr>
        <w:t>osteo</w:t>
      </w:r>
      <w:proofErr w:type="spellEnd"/>
      <w:r w:rsidR="00651644" w:rsidRPr="00FB4E32">
        <w:rPr>
          <w:rFonts w:ascii="Arial" w:hAnsi="Arial" w:cs="Arial"/>
          <w:sz w:val="24"/>
          <w:szCs w:val="24"/>
        </w:rPr>
        <w:t>/muscular</w:t>
      </w:r>
      <w:r w:rsidR="00651644">
        <w:rPr>
          <w:rFonts w:ascii="Arial" w:hAnsi="Arial" w:cs="Arial"/>
          <w:sz w:val="24"/>
          <w:szCs w:val="24"/>
        </w:rPr>
        <w:t xml:space="preserve"> en </w:t>
      </w:r>
      <w:r w:rsidR="00651644" w:rsidRPr="00FB4E32">
        <w:rPr>
          <w:rFonts w:ascii="Arial" w:hAnsi="Arial" w:cs="Arial"/>
          <w:sz w:val="24"/>
          <w:szCs w:val="24"/>
        </w:rPr>
        <w:t>51.5%</w:t>
      </w:r>
      <w:r w:rsidR="00651644">
        <w:rPr>
          <w:rFonts w:ascii="Arial" w:hAnsi="Arial" w:cs="Arial"/>
          <w:sz w:val="24"/>
          <w:szCs w:val="24"/>
        </w:rPr>
        <w:t>.</w:t>
      </w:r>
    </w:p>
    <w:p w14:paraId="3A154294" w14:textId="77777777" w:rsidR="0047526F" w:rsidRPr="00C367DF" w:rsidRDefault="0047526F" w:rsidP="004452BC">
      <w:pPr>
        <w:jc w:val="both"/>
        <w:rPr>
          <w:rFonts w:ascii="Arial" w:hAnsi="Arial" w:cs="Arial"/>
          <w:sz w:val="24"/>
          <w:szCs w:val="24"/>
        </w:rPr>
      </w:pPr>
    </w:p>
    <w:p w14:paraId="5CA7EA73" w14:textId="19994174" w:rsidR="0047526F" w:rsidRPr="00C367DF" w:rsidRDefault="0047526F" w:rsidP="004452BC">
      <w:pPr>
        <w:jc w:val="both"/>
        <w:rPr>
          <w:rFonts w:ascii="Arial" w:hAnsi="Arial" w:cs="Arial"/>
          <w:sz w:val="24"/>
          <w:szCs w:val="24"/>
        </w:rPr>
      </w:pPr>
      <w:r w:rsidRPr="00C367DF">
        <w:rPr>
          <w:rFonts w:ascii="Arial" w:hAnsi="Arial" w:cs="Arial"/>
          <w:sz w:val="24"/>
          <w:szCs w:val="24"/>
        </w:rPr>
        <w:t xml:space="preserve">En un estudio descriptivo por </w:t>
      </w:r>
      <w:r w:rsidRPr="00C367DF">
        <w:rPr>
          <w:rFonts w:ascii="Arial" w:hAnsi="Arial" w:cs="Arial"/>
          <w:i/>
          <w:sz w:val="24"/>
          <w:szCs w:val="24"/>
        </w:rPr>
        <w:t xml:space="preserve">Rojas JP, et al </w:t>
      </w:r>
      <w:r w:rsidR="00176F46">
        <w:rPr>
          <w:rFonts w:ascii="Arial" w:hAnsi="Arial" w:cs="Arial"/>
          <w:i/>
          <w:sz w:val="24"/>
          <w:szCs w:val="24"/>
        </w:rPr>
        <w:fldChar w:fldCharType="begin" w:fldLock="1"/>
      </w:r>
      <w:r w:rsidR="006473F9">
        <w:rPr>
          <w:rFonts w:ascii="Arial" w:hAnsi="Arial" w:cs="Arial"/>
          <w:i/>
          <w:sz w:val="24"/>
          <w:szCs w:val="24"/>
        </w:rPr>
        <w:instrText>ADDIN CSL_CITATION {"citationItems":[{"id":"ITEM-1","itemData":{"abstract":"Objetivo En Colombia, la distribución del Aedes aegypti es generalizada y la enfermedad causada por el virus del dengue es endémica en casi todo el país. Aproximadamente 23 millones de personas están en riesgo de adquirir la enfermedad del dengue. El objetivo del presente estudio fue caracterizar las manifestaciones clínicas, métodos diagnósticos y el uso de dos escalas de aproximación diagnóstica de dengue, en una población infantil del municipio de Girardot del departamento de Cundinamarca en Colombia, entre el 1 marzo al 31 diciembre de 2014. Pacientes y métodos El presente estudio de investigación se enmarcó dentro de los procedimientos de investigación denominados estudio observacional descriptivo prospectivo, tipo serie de casos, realizado entre 1 marzo al 31 diciembre de 2014, con pacientes en edad pediátrica comprendida entre 28 días de edad hasta los 14 años. Los niños fueron atendidos por el servicio de Urgencias del Hospital Universitario de La Samaritana - Unidad Funcional Girardot, en el municipio de Girardot, Cundinamarca en Colombia. El motivo de consulta al servicio de urgencias fue la presencia de Síndrome Febril Agudo (SFA) menor a 7 días. A cada uno de los niños se les realizó las pruebas de diagnóstico rápido de dengue (PDR) para la detección de Inmunoglobulina (IgM) e inmunoglobulina G (IgG) y la proteína no estructural 1 (NS1), pruebas serológicas para la detección de NS1 y IgM e IgG por ELISA y la detección del RNA de DENV para su posterior serotipificación. En nuestro estudio, sumado a los hallazgos clínicos y ayudas diagnósticas específicas para dengue, también se evaluaron dos escalas de diagnóstico en la población pediátrica, uno propuesto por Díaz-Quijano et al (2006) y el otro por Tuan et al (2014). Estas escalas tienen diferentes variables como edad, variables del hemograma como leucocitos y plaquetas, y variables clínicas como exantema, artralgias, etc. Los usos de ambas escalas permiten identificar casos de dengue y los no Casos de dengue (OEF). Resultados Del total de 289 niños con SFA que aceptaron participar en el estudio, 253 fueron casos confirmados de dengue (87,5%). El 41,5% (n=105) se encontró entre los 5-9 años de edad. No se encontraron diferencias significativas en el nivel de leucocitos (p &lt;0,03), entre los grupos de pacientes con dengue, dengue Sin Signos de Alarma (DSSA), dengue con Signos de Alarma (DSA) y dengue grave (DG). Los niveles de leucocitos fueron mayores en el grupo de pacientes denominados no ca…","author":[{"dropping-particle":"","family":"Rojas","given":"JP","non-dropping-particle":"","parse-names":false,"suffix":""},{"dropping-particle":"","family":"Alvarez","given":"M","non-dropping-particle":"","parse-names":false,"suffix":""},{"dropping-particle":"","family":"Castellanos","given":"JE","non-dropping-particle":"","parse-names":false,"suffix":""},{"dropping-particle":"","family":"Velandia","given":"ML","non-dropping-particle":"","parse-names":false,"suffix":""},{"dropping-particle":"","family":"Coronel","given":"C","non-dropping-particle":"","parse-names":false,"suffix":""}],"id":"ITEM-1","issued":{"date-parts":[["2016"]]},"publisher":"Universidad El Bosque, Bogotá-Colombia","title":"Caracterización de Dengue en menores de 14 años en el departamento de Cundinamarca en Colombia.","type":"thesis"},"uris":["http://www.mendeley.com/documents/?uuid=7817ce8a-db2c-41bb-887a-e39f704db08b"]}],"mendeley":{"formattedCitation":"(14)","plainTextFormattedCitation":"(14)","previouslyFormattedCitation":"(13)"},"properties":{"noteIndex":0},"schema":"https://github.com/citation-style-language/schema/raw/master/csl-citation.json"}</w:instrText>
      </w:r>
      <w:r w:rsidR="00176F46">
        <w:rPr>
          <w:rFonts w:ascii="Arial" w:hAnsi="Arial" w:cs="Arial"/>
          <w:i/>
          <w:sz w:val="24"/>
          <w:szCs w:val="24"/>
        </w:rPr>
        <w:fldChar w:fldCharType="separate"/>
      </w:r>
      <w:r w:rsidR="006473F9" w:rsidRPr="006473F9">
        <w:rPr>
          <w:rFonts w:ascii="Arial" w:hAnsi="Arial" w:cs="Arial"/>
          <w:noProof/>
          <w:sz w:val="24"/>
          <w:szCs w:val="24"/>
        </w:rPr>
        <w:t>(14)</w:t>
      </w:r>
      <w:r w:rsidR="00176F46">
        <w:rPr>
          <w:rFonts w:ascii="Arial" w:hAnsi="Arial" w:cs="Arial"/>
          <w:i/>
          <w:sz w:val="24"/>
          <w:szCs w:val="24"/>
        </w:rPr>
        <w:fldChar w:fldCharType="end"/>
      </w:r>
      <w:r w:rsidRPr="00C367DF">
        <w:rPr>
          <w:rFonts w:ascii="Arial" w:hAnsi="Arial" w:cs="Arial"/>
          <w:i/>
          <w:sz w:val="24"/>
          <w:szCs w:val="24"/>
        </w:rPr>
        <w:t xml:space="preserve">, </w:t>
      </w:r>
      <w:r w:rsidRPr="00C367DF">
        <w:rPr>
          <w:rFonts w:ascii="Arial" w:hAnsi="Arial" w:cs="Arial"/>
          <w:sz w:val="24"/>
          <w:szCs w:val="24"/>
        </w:rPr>
        <w:t xml:space="preserve">en pacientes pediátricos de Girardot, Colombia, </w:t>
      </w:r>
      <w:r w:rsidR="00F40869">
        <w:rPr>
          <w:rFonts w:ascii="Arial" w:hAnsi="Arial" w:cs="Arial"/>
          <w:sz w:val="24"/>
          <w:szCs w:val="24"/>
        </w:rPr>
        <w:t>en donde se incluyeron 289</w:t>
      </w:r>
      <w:r w:rsidR="00F40869" w:rsidRPr="00F40869">
        <w:rPr>
          <w:rFonts w:ascii="Arial" w:hAnsi="Arial" w:cs="Arial"/>
          <w:sz w:val="24"/>
          <w:szCs w:val="24"/>
        </w:rPr>
        <w:t xml:space="preserve"> pacientes</w:t>
      </w:r>
      <w:r w:rsidR="00F40869">
        <w:rPr>
          <w:rFonts w:ascii="Arial" w:hAnsi="Arial" w:cs="Arial"/>
          <w:sz w:val="24"/>
          <w:szCs w:val="24"/>
        </w:rPr>
        <w:t xml:space="preserve">, </w:t>
      </w:r>
      <w:r w:rsidRPr="00C367DF">
        <w:rPr>
          <w:rFonts w:ascii="Arial" w:hAnsi="Arial" w:cs="Arial"/>
          <w:sz w:val="24"/>
          <w:szCs w:val="24"/>
        </w:rPr>
        <w:t>los hallazgos más frecuentemente encontrados fueron: dolor osteomuscular 76,1%, dolor abdominal 62,9%, náusea 53,4%, vómito 53,3%, dolor retro ocular 30,3%, 19,7%, hepatomegalia 14,5%.</w:t>
      </w:r>
      <w:r w:rsidRPr="00C367DF">
        <w:rPr>
          <w:rFonts w:ascii="Arial" w:hAnsi="Arial" w:cs="Arial"/>
          <w:color w:val="FF0000"/>
          <w:sz w:val="24"/>
          <w:szCs w:val="24"/>
        </w:rPr>
        <w:t xml:space="preserve"> </w:t>
      </w:r>
      <w:r w:rsidRPr="00C367DF">
        <w:rPr>
          <w:rFonts w:ascii="Arial" w:hAnsi="Arial" w:cs="Arial"/>
          <w:sz w:val="24"/>
          <w:szCs w:val="24"/>
        </w:rPr>
        <w:t xml:space="preserve">Además, describen el bajo porcentaje de pacientes febriles </w:t>
      </w:r>
      <w:r w:rsidR="009F24AF">
        <w:rPr>
          <w:rFonts w:ascii="Arial" w:hAnsi="Arial" w:cs="Arial"/>
          <w:sz w:val="24"/>
          <w:szCs w:val="24"/>
        </w:rPr>
        <w:t>(</w:t>
      </w:r>
      <w:r w:rsidR="009F24AF" w:rsidRPr="009F24AF">
        <w:rPr>
          <w:rFonts w:ascii="Arial" w:hAnsi="Arial" w:cs="Arial"/>
          <w:sz w:val="24"/>
          <w:szCs w:val="24"/>
        </w:rPr>
        <w:t>19.7%</w:t>
      </w:r>
      <w:r w:rsidR="009F24AF">
        <w:rPr>
          <w:rFonts w:ascii="Arial" w:hAnsi="Arial" w:cs="Arial"/>
          <w:sz w:val="24"/>
          <w:szCs w:val="24"/>
        </w:rPr>
        <w:t xml:space="preserve">) </w:t>
      </w:r>
      <w:r w:rsidRPr="00C367DF">
        <w:rPr>
          <w:rFonts w:ascii="Arial" w:hAnsi="Arial" w:cs="Arial"/>
          <w:sz w:val="24"/>
          <w:szCs w:val="24"/>
        </w:rPr>
        <w:t>al momento de ingreso por el uso</w:t>
      </w:r>
      <w:r w:rsidR="00651644">
        <w:rPr>
          <w:rFonts w:ascii="Arial" w:hAnsi="Arial" w:cs="Arial"/>
          <w:sz w:val="24"/>
          <w:szCs w:val="24"/>
        </w:rPr>
        <w:t xml:space="preserve"> de medicamentos antipiréticos. En nuestros pacientes el 98.5% presentaron f</w:t>
      </w:r>
      <w:r w:rsidR="00651644" w:rsidRPr="00FB4E32">
        <w:rPr>
          <w:rFonts w:ascii="Arial" w:hAnsi="Arial" w:cs="Arial"/>
          <w:sz w:val="24"/>
          <w:szCs w:val="24"/>
        </w:rPr>
        <w:t>iebre al momento de la consulta</w:t>
      </w:r>
      <w:r w:rsidR="00651644">
        <w:rPr>
          <w:rFonts w:ascii="Arial" w:hAnsi="Arial" w:cs="Arial"/>
          <w:sz w:val="24"/>
          <w:szCs w:val="24"/>
        </w:rPr>
        <w:t>.</w:t>
      </w:r>
    </w:p>
    <w:p w14:paraId="30DA30F2" w14:textId="77777777" w:rsidR="0047526F" w:rsidRPr="00C367DF" w:rsidRDefault="0047526F" w:rsidP="004452BC">
      <w:pPr>
        <w:jc w:val="both"/>
        <w:rPr>
          <w:rFonts w:ascii="Arial" w:hAnsi="Arial" w:cs="Arial"/>
          <w:sz w:val="24"/>
          <w:szCs w:val="24"/>
        </w:rPr>
      </w:pPr>
    </w:p>
    <w:p w14:paraId="33A032B2" w14:textId="0A2AD661" w:rsidR="005E022E" w:rsidRDefault="00C12F99" w:rsidP="005E022E">
      <w:pPr>
        <w:spacing w:before="120" w:after="120"/>
        <w:jc w:val="both"/>
        <w:rPr>
          <w:rFonts w:ascii="Arial" w:hAnsi="Arial" w:cs="Arial"/>
          <w:sz w:val="24"/>
          <w:szCs w:val="24"/>
        </w:rPr>
      </w:pPr>
      <w:r w:rsidRPr="00C367DF">
        <w:rPr>
          <w:rFonts w:ascii="Arial" w:hAnsi="Arial" w:cs="Arial"/>
          <w:sz w:val="24"/>
          <w:szCs w:val="24"/>
        </w:rPr>
        <w:t xml:space="preserve">En el estudio de </w:t>
      </w:r>
      <w:r w:rsidR="00255EE8" w:rsidRPr="00255EE8">
        <w:rPr>
          <w:rFonts w:ascii="Arial" w:hAnsi="Arial" w:cs="Arial"/>
          <w:i/>
          <w:sz w:val="24"/>
          <w:szCs w:val="24"/>
        </w:rPr>
        <w:t>Salgado DM</w:t>
      </w:r>
      <w:r w:rsidR="00A67134">
        <w:rPr>
          <w:rFonts w:ascii="Arial" w:hAnsi="Arial" w:cs="Arial"/>
          <w:sz w:val="24"/>
          <w:szCs w:val="24"/>
        </w:rPr>
        <w:t xml:space="preserve">, </w:t>
      </w:r>
      <w:r w:rsidRPr="00C367DF">
        <w:rPr>
          <w:rFonts w:ascii="Arial" w:hAnsi="Arial" w:cs="Arial"/>
          <w:sz w:val="24"/>
          <w:szCs w:val="24"/>
        </w:rPr>
        <w:t>et al</w:t>
      </w:r>
      <w:r w:rsidR="00E84C5A">
        <w:rPr>
          <w:rFonts w:ascii="Arial" w:hAnsi="Arial" w:cs="Arial"/>
          <w:sz w:val="24"/>
          <w:szCs w:val="24"/>
        </w:rPr>
        <w:t xml:space="preserve"> </w:t>
      </w:r>
      <w:r w:rsidR="00E84C5A">
        <w:rPr>
          <w:rFonts w:ascii="Arial" w:hAnsi="Arial" w:cs="Arial"/>
          <w:sz w:val="24"/>
          <w:szCs w:val="24"/>
        </w:rPr>
        <w:fldChar w:fldCharType="begin" w:fldLock="1"/>
      </w:r>
      <w:r w:rsidR="006473F9">
        <w:rPr>
          <w:rFonts w:ascii="Arial" w:hAnsi="Arial" w:cs="Arial"/>
          <w:sz w:val="24"/>
          <w:szCs w:val="24"/>
        </w:rPr>
        <w:instrText>ADDIN CSL_CITATION {"citationItems":[{"id":"ITEM-1","itemData":{"DOI":"10.1590/S0124-00642007000100006","ISSN":"0124-0064","abstract":"Objetivo Neiva es considerada endémica para fiebre dengue y fiebre dengue hemorrágico en Colombia. Durante el 2004 se presentó un brote epidémico, siendo necesario caracterizar el comportamiento epidemiológico y clínico durante esta epidemia. Materiales y Métodos Estudio retrospectivo descriptivo de niños menores de 13 años que ingresaron al Hospital Universitario en este periodo, con criterios de Fiebre dengue y Fiebre dengue hemorrágico según la OMS. Se registraron los datos demográficos, clínicos y paraclínicos de ingreso. El análisis fue descriptivo y bivariado exploratorio utilizando la prueba de chi². Resultados De 105 niños el 87,6 por ciento ingresó con diagnóstico de fiebre dengue hemorrágico y el 12,4 por ciento con fiebre dengue. Un 67 por ciento correspondió a menores de 5 años, con mayor frecuencia y severidad en niñas. El 83 por ciento ingresó en los primeros seis días de enfermedad. Hubo datos de choque en el 20 por ciento de los pacientes, de estos el 76 por ciento presentó complicaciones (chi² 29.53, gl 6, p=0.0000). Entre los datos paraclínicos, las aminotransferasas se encontraron 3 a 5 veces el valor normal y hubo correlación entre recuento plaquetario inferior a 20 000 por mm³ y choque al ingreso (chi² 20,65, gl 4, p= 0.0004). La evolución fue favorable; sin embargo, hubo complicaciones en el 32 por ciento de los casos (13 por ciento miocarditis, 19 por ciento hepatitis o encefalitis y 2 por ciento sepsis). Conclusión Las características epidemiológicas y clínicas observadas en esta cohorte de pacientes mostraron una variación en género, edad y órgano blanco, con una incidencia alta de compromiso miocárdico.(AU) Objective Neiva (a southern Colombia city) is endemic for dengue fever and dengue haemorrhagic fever. Neiva has suffered outbreaks of dengue, that in 2004 being the latest one. This study was designed to characterise epidemiological and clinical data from that outbreak of dengue. Material and Methods This was a descriptive, retrospective study of children aged less than 13 years who were admitted to the University Hospital and fulfilled the WHO&amp;#039;s clinical and laboratory criteria for dengue or dengue haemorrhagic fever. Demographic, clinical and paraclinical data were recorded and analysed using Chi square (chi²) bivariate tabular test. Results 105 children were diagnosed as suffering from either dengue haemorrhagic fever (87.6 percent) or dengue fever (12.4 percent); 67 percent of them were aged less than 5 years. Girls…","author":[{"dropping-particle":"","family":"Salgado","given":"Doris M","non-dropping-particle":"","parse-names":false,"suffix":""},{"dropping-particle":"","family":"Rodríguez","given":"Jairo a.","non-dropping-particle":"","parse-names":false,"suffix":""},{"dropping-particle":"","family":"Garzón","given":"Marisol","non-dropping-particle":"","parse-names":false,"suffix":""},{"dropping-particle":"","family":"Cifuentes","given":"Gerson","non-dropping-particle":"","parse-names":false,"suffix":""},{"dropping-particle":"","family":"Ibarra","given":"Milton","non-dropping-particle":"","parse-names":false,"suffix":""},{"dropping-particle":"","family":"Vega","given":"Martha R.","non-dropping-particle":"","parse-names":false,"suffix":""},{"dropping-particle":"","family":"Castro","given":"Dolly","non-dropping-particle":"","parse-names":false,"suffix":""}],"container-title":"Revista de Salud Pública","id":"ITEM-1","issue":"1","issued":{"date-parts":[["2007"]]},"page":"53-63","title":"Caracterización Clínica y Epidemiológica de Dengue Hemorrágico en Neiva, Colombia, 2004","type":"article-journal","volume":"9"},"uris":["http://www.mendeley.com/documents/?uuid=66eb1bee-03eb-41bb-bde6-f74116a85c80"]}],"mendeley":{"formattedCitation":"(18)","plainTextFormattedCitation":"(18)","previouslyFormattedCitation":"(17)"},"properties":{"noteIndex":0},"schema":"https://github.com/citation-style-language/schema/raw/master/csl-citation.json"}</w:instrText>
      </w:r>
      <w:r w:rsidR="00E84C5A">
        <w:rPr>
          <w:rFonts w:ascii="Arial" w:hAnsi="Arial" w:cs="Arial"/>
          <w:sz w:val="24"/>
          <w:szCs w:val="24"/>
        </w:rPr>
        <w:fldChar w:fldCharType="separate"/>
      </w:r>
      <w:r w:rsidR="006473F9" w:rsidRPr="006473F9">
        <w:rPr>
          <w:rFonts w:ascii="Arial" w:hAnsi="Arial" w:cs="Arial"/>
          <w:noProof/>
          <w:sz w:val="24"/>
          <w:szCs w:val="24"/>
        </w:rPr>
        <w:t>(18)</w:t>
      </w:r>
      <w:r w:rsidR="00E84C5A">
        <w:rPr>
          <w:rFonts w:ascii="Arial" w:hAnsi="Arial" w:cs="Arial"/>
          <w:sz w:val="24"/>
          <w:szCs w:val="24"/>
        </w:rPr>
        <w:fldChar w:fldCharType="end"/>
      </w:r>
      <w:r w:rsidR="00E84C5A">
        <w:rPr>
          <w:rFonts w:ascii="Arial" w:hAnsi="Arial" w:cs="Arial"/>
          <w:sz w:val="24"/>
          <w:szCs w:val="24"/>
        </w:rPr>
        <w:t xml:space="preserve">, </w:t>
      </w:r>
      <w:r w:rsidRPr="00C367DF">
        <w:rPr>
          <w:rFonts w:ascii="Arial" w:hAnsi="Arial" w:cs="Arial"/>
          <w:sz w:val="24"/>
          <w:szCs w:val="24"/>
        </w:rPr>
        <w:t>se describieron las causas de mortalidad por dengue hemorrágico en niños menores de 13 años en el Hospital Universitario de Neiva, Colombia.</w:t>
      </w:r>
      <w:r w:rsidR="001402DF">
        <w:rPr>
          <w:rFonts w:ascii="Arial" w:hAnsi="Arial" w:cs="Arial"/>
          <w:sz w:val="24"/>
          <w:szCs w:val="24"/>
        </w:rPr>
        <w:t xml:space="preserve"> </w:t>
      </w:r>
      <w:r w:rsidRPr="00C367DF">
        <w:rPr>
          <w:rFonts w:ascii="Arial" w:hAnsi="Arial" w:cs="Arial"/>
          <w:sz w:val="24"/>
          <w:szCs w:val="24"/>
        </w:rPr>
        <w:t>Registraron todos los pacientes fallecidos con diagnóstico de dengue hemorrágico entre los años 2000 y 2006. De 1.448 niños con dengue hemorrágico, 338 ingresaron a la unidad de cuidados intensivos pediátricos y hubo 15 casos fatales (letalidad 1,03%); el 40% ingresó en estadio III y 60% en estadio IV. Los síntomas gastrointestinales y signos de fuga vascular estuvieron presentes en el 100% de los casos. Hubo una mayor tendencia a la hipotensión, menor número de plaquetas y mayor elevación de transaminasas en el grupo de niños de 1 a 5 años; no hubo diferencias significativas en las demás variables analizadas entre los grupos. Nueve pacientes fallecieron de miocarditis aguda (60%) con alteraciones del ritmo, de los cuales, dos presentaron elevación de transaminasas; tres niños presentaron hepatitis aguda (20%) y otros tres revelaron Coagulación Intravascular Diseminada (CID) (20%).</w:t>
      </w:r>
      <w:r w:rsidR="005E022E">
        <w:rPr>
          <w:rFonts w:ascii="Arial" w:hAnsi="Arial" w:cs="Arial"/>
          <w:sz w:val="24"/>
          <w:szCs w:val="24"/>
        </w:rPr>
        <w:t xml:space="preserve"> En nuestro estudio los tres paciente</w:t>
      </w:r>
      <w:r w:rsidR="00400628">
        <w:rPr>
          <w:rFonts w:ascii="Arial" w:hAnsi="Arial" w:cs="Arial"/>
          <w:sz w:val="24"/>
          <w:szCs w:val="24"/>
        </w:rPr>
        <w:t>s</w:t>
      </w:r>
      <w:r w:rsidR="005E022E">
        <w:rPr>
          <w:rFonts w:ascii="Arial" w:hAnsi="Arial" w:cs="Arial"/>
          <w:sz w:val="24"/>
          <w:szCs w:val="24"/>
        </w:rPr>
        <w:t xml:space="preserve"> fallecidos (1.5%)</w:t>
      </w:r>
      <w:r w:rsidR="005543FB">
        <w:rPr>
          <w:rFonts w:ascii="Arial" w:hAnsi="Arial" w:cs="Arial"/>
          <w:sz w:val="24"/>
          <w:szCs w:val="24"/>
        </w:rPr>
        <w:t>,</w:t>
      </w:r>
      <w:r w:rsidR="005E022E">
        <w:rPr>
          <w:rFonts w:ascii="Arial" w:hAnsi="Arial" w:cs="Arial"/>
          <w:sz w:val="24"/>
          <w:szCs w:val="24"/>
        </w:rPr>
        <w:t xml:space="preserve"> </w:t>
      </w:r>
      <w:r w:rsidR="005543FB">
        <w:rPr>
          <w:rFonts w:ascii="Arial" w:hAnsi="Arial" w:cs="Arial"/>
          <w:sz w:val="24"/>
          <w:szCs w:val="24"/>
        </w:rPr>
        <w:t xml:space="preserve">dos tenían IgG-IgM-NS1 positivos, tres tenían previamente vómito al momento de la consulta, los tres </w:t>
      </w:r>
      <w:r w:rsidR="005543FB">
        <w:rPr>
          <w:rFonts w:ascii="Arial" w:hAnsi="Arial" w:cs="Arial"/>
          <w:sz w:val="24"/>
          <w:szCs w:val="24"/>
        </w:rPr>
        <w:lastRenderedPageBreak/>
        <w:t xml:space="preserve">presentaron alteraciones cardiovasculares, dos con dolor abdominal y uno con derrame pleural. </w:t>
      </w:r>
      <w:r w:rsidR="005E022E">
        <w:rPr>
          <w:rFonts w:ascii="Arial" w:hAnsi="Arial" w:cs="Arial"/>
          <w:sz w:val="24"/>
          <w:szCs w:val="24"/>
        </w:rPr>
        <w:t xml:space="preserve"> </w:t>
      </w:r>
    </w:p>
    <w:p w14:paraId="6F8F5470" w14:textId="03F7B8A4" w:rsidR="00C12F99" w:rsidRPr="00C367DF" w:rsidRDefault="00C12F99" w:rsidP="004452BC">
      <w:pPr>
        <w:jc w:val="both"/>
        <w:rPr>
          <w:rFonts w:ascii="Arial" w:hAnsi="Arial" w:cs="Arial"/>
          <w:sz w:val="24"/>
          <w:szCs w:val="24"/>
        </w:rPr>
      </w:pPr>
    </w:p>
    <w:p w14:paraId="522AA572" w14:textId="07FCE317" w:rsidR="005E022E" w:rsidRPr="00C367DF" w:rsidRDefault="005E022E" w:rsidP="005E022E">
      <w:pPr>
        <w:jc w:val="both"/>
        <w:rPr>
          <w:rFonts w:ascii="Arial" w:hAnsi="Arial" w:cs="Arial"/>
          <w:sz w:val="24"/>
          <w:szCs w:val="24"/>
        </w:rPr>
      </w:pPr>
      <w:r w:rsidRPr="00C367DF">
        <w:rPr>
          <w:rFonts w:ascii="Arial" w:hAnsi="Arial" w:cs="Arial"/>
          <w:sz w:val="24"/>
          <w:szCs w:val="24"/>
        </w:rPr>
        <w:t xml:space="preserve">Los estudios previos traducen el constante esfuerzo por describir de manera precisa los hallazgos clínicos que se encuentran dentro del espectro del dengue en la población pediátrica (menores de 18 años), dado que las pruebas convencionales para el diagnóstico serológico de dengue son de reducida utilidad para el clínico durante los primeros días de la enfermedad, teniendo en cuenta su baja sensibilidad, relativa complejidad técnica y el tiempo necesario para su realización. La identificación temprana de la fiebre del dengue es un pilar para la prevención y la atención oportuna de sus complicaciones, que ocurren usualmente hacia el quinto día de enfermedad </w:t>
      </w:r>
      <w:r w:rsidRPr="00C367DF">
        <w:rPr>
          <w:rFonts w:ascii="Arial" w:hAnsi="Arial" w:cs="Arial"/>
          <w:sz w:val="24"/>
          <w:szCs w:val="24"/>
        </w:rPr>
        <w:fldChar w:fldCharType="begin" w:fldLock="1"/>
      </w:r>
      <w:r w:rsidR="006473F9">
        <w:rPr>
          <w:rFonts w:ascii="Arial" w:hAnsi="Arial" w:cs="Arial"/>
          <w:sz w:val="24"/>
          <w:szCs w:val="24"/>
        </w:rPr>
        <w:instrText>ADDIN CSL_CITATION {"citationItems":[{"id":"ITEM-1","itemData":{"author":[{"dropping-particle":"","family":"Salgado","given":"Doris Martha","non-dropping-particle":"","parse-names":false,"suffix":""},{"dropping-particle":"","family":"Castro","given":"Dolly","non-dropping-particle":"","parse-names":false,"suffix":""}],"container-title":"Asociación Colombiana de Infectología","id":"ITEM-1","issue":"1","issued":{"date-parts":[["2008"]]},"page":"21-27","title":"Mortalidad por dengue hemorrágico en niños en Colombia : más allá del choque","type":"article-journal","volume":"12"},"uris":["http://www.mendeley.com/documents/?uuid=ff88d257-881b-44ed-bb9c-84f101dc6cec"]}],"mendeley":{"formattedCitation":"(21)","plainTextFormattedCitation":"(21)","previouslyFormattedCitation":"(20)"},"properties":{"noteIndex":0},"schema":"https://github.com/citation-style-language/schema/raw/master/csl-citation.json"}</w:instrText>
      </w:r>
      <w:r w:rsidRPr="00C367DF">
        <w:rPr>
          <w:rFonts w:ascii="Arial" w:hAnsi="Arial" w:cs="Arial"/>
          <w:sz w:val="24"/>
          <w:szCs w:val="24"/>
        </w:rPr>
        <w:fldChar w:fldCharType="separate"/>
      </w:r>
      <w:r w:rsidR="006473F9" w:rsidRPr="006473F9">
        <w:rPr>
          <w:rFonts w:ascii="Arial" w:hAnsi="Arial" w:cs="Arial"/>
          <w:noProof/>
          <w:sz w:val="24"/>
          <w:szCs w:val="24"/>
        </w:rPr>
        <w:t>(21)</w:t>
      </w:r>
      <w:r w:rsidRPr="00C367DF">
        <w:rPr>
          <w:rFonts w:ascii="Arial" w:hAnsi="Arial" w:cs="Arial"/>
          <w:sz w:val="24"/>
          <w:szCs w:val="24"/>
        </w:rPr>
        <w:fldChar w:fldCharType="end"/>
      </w:r>
      <w:r w:rsidRPr="00C367DF">
        <w:rPr>
          <w:rFonts w:ascii="Arial" w:hAnsi="Arial" w:cs="Arial"/>
          <w:sz w:val="24"/>
          <w:szCs w:val="24"/>
        </w:rPr>
        <w:t xml:space="preserve">. Por lo anterior, el retraso en su diagnóstico puede tener implicaciones sobre el pronóstico, dado que el inapropiado manejo de estos pacientes en los primeros días puede ser un factor determinante de la aparición de complicaciones potencialmente letales </w:t>
      </w:r>
      <w:r w:rsidRPr="00C367DF">
        <w:rPr>
          <w:rFonts w:ascii="Arial" w:hAnsi="Arial" w:cs="Arial"/>
          <w:sz w:val="24"/>
          <w:szCs w:val="24"/>
        </w:rPr>
        <w:fldChar w:fldCharType="begin" w:fldLock="1"/>
      </w:r>
      <w:r w:rsidR="006473F9">
        <w:rPr>
          <w:rFonts w:ascii="Arial" w:hAnsi="Arial" w:cs="Arial"/>
          <w:sz w:val="24"/>
          <w:szCs w:val="24"/>
        </w:rPr>
        <w:instrText>ADDIN CSL_CITATION {"citationItems":[{"id":"ITEM-1","itemData":{"DOI":"10.1371/journal.pntd.0003638","ISSN":"1935-2735","author":[{"dropping-particle":"","family":"Tuan","given":"Nguyen Minh","non-dropping-particle":"","parse-names":false,"suffix":""},{"dropping-particle":"","family":"Nhan","given":"Ho Thi","non-dropping-particle":"","parse-names":false,"suffix":""},{"dropping-particle":"","family":"Chau","given":"Nguyen Van Vinh","non-dropping-particle":"","parse-names":false,"suffix":""},{"dropping-particle":"","family":"Hung","given":"Nguyen Thanh","non-dropping-particle":"","parse-names":false,"suffix":""},{"dropping-particle":"","family":"Tuan","given":"Ha Manh","non-dropping-particle":"","parse-names":false,"suffix":""},{"dropping-particle":"Van","family":"Tram","given":"Ta","non-dropping-particle":"","parse-names":false,"suffix":""},{"dropping-particle":"Da","family":"Ha","given":"Nguyen Le","non-dropping-particle":"","parse-names":false,"suffix":""},{"dropping-particle":"","family":"Loi","given":"Phan","non-dropping-particle":"","parse-names":false,"suffix":""},{"dropping-particle":"","family":"Quang","given":"Han Khoi","non-dropping-particle":"","parse-names":false,"suffix":""},{"dropping-particle":"","family":"Kien","given":"Duong Thi Hue","non-dropping-particle":"","parse-names":false,"suffix":""},{"dropping-particle":"","family":"Hubbard","given":"Sonya","non-dropping-particle":"","parse-names":false,"suffix":""},{"dropping-particle":"","family":"Chau","given":"Tran Nguyen Bich","non-dropping-particle":"","parse-names":false,"suffix":""},{"dropping-particle":"","family":"Wills","given":"Bridget","non-dropping-particle":"","parse-names":false,"suffix":""},{"dropping-particle":"","family":"Wolbers","given":"Marcel","non-dropping-particle":"","parse-names":false,"suffix":""},{"dropping-particle":"","family":"Simmons","given":"Cameron P.","non-dropping-particle":"","parse-names":false,"suffix":""}],"container-title":"PLOS Neglected Tropical Diseases","id":"ITEM-1","issue":"4","issued":{"date-parts":[["2015"]]},"page":"e0003638","title":"Sensitivity and Specificity of a Novel Classifier for the Early Diagnosis of Dengue","type":"article-journal","volume":"9"},"uris":["http://www.mendeley.com/documents/?uuid=b384d4a5-df63-4e8c-b716-7135c7995d40"]}],"mendeley":{"formattedCitation":"(22)","plainTextFormattedCitation":"(22)","previouslyFormattedCitation":"(21)"},"properties":{"noteIndex":0},"schema":"https://github.com/citation-style-language/schema/raw/master/csl-citation.json"}</w:instrText>
      </w:r>
      <w:r w:rsidRPr="00C367DF">
        <w:rPr>
          <w:rFonts w:ascii="Arial" w:hAnsi="Arial" w:cs="Arial"/>
          <w:sz w:val="24"/>
          <w:szCs w:val="24"/>
        </w:rPr>
        <w:fldChar w:fldCharType="separate"/>
      </w:r>
      <w:r w:rsidR="006473F9" w:rsidRPr="006473F9">
        <w:rPr>
          <w:rFonts w:ascii="Arial" w:hAnsi="Arial" w:cs="Arial"/>
          <w:noProof/>
          <w:sz w:val="24"/>
          <w:szCs w:val="24"/>
        </w:rPr>
        <w:t>(22)</w:t>
      </w:r>
      <w:r w:rsidRPr="00C367DF">
        <w:rPr>
          <w:rFonts w:ascii="Arial" w:hAnsi="Arial" w:cs="Arial"/>
          <w:sz w:val="24"/>
          <w:szCs w:val="24"/>
        </w:rPr>
        <w:fldChar w:fldCharType="end"/>
      </w:r>
      <w:r w:rsidRPr="00C367DF">
        <w:rPr>
          <w:rFonts w:ascii="Arial" w:hAnsi="Arial" w:cs="Arial"/>
          <w:sz w:val="24"/>
          <w:szCs w:val="24"/>
        </w:rPr>
        <w:t>.</w:t>
      </w:r>
    </w:p>
    <w:p w14:paraId="48A08C14" w14:textId="77777777" w:rsidR="005E022E" w:rsidRPr="00C367DF" w:rsidRDefault="005E022E" w:rsidP="004452BC">
      <w:pPr>
        <w:jc w:val="both"/>
        <w:rPr>
          <w:rFonts w:ascii="Arial" w:hAnsi="Arial" w:cs="Arial"/>
          <w:sz w:val="24"/>
          <w:szCs w:val="24"/>
        </w:rPr>
      </w:pPr>
    </w:p>
    <w:p w14:paraId="73DB5F24" w14:textId="77777777" w:rsidR="00C67697" w:rsidRDefault="00C67697" w:rsidP="004452BC">
      <w:pPr>
        <w:jc w:val="both"/>
        <w:rPr>
          <w:rFonts w:ascii="Arial" w:hAnsi="Arial" w:cs="Arial"/>
          <w:sz w:val="24"/>
          <w:szCs w:val="24"/>
        </w:rPr>
      </w:pPr>
    </w:p>
    <w:p w14:paraId="32A31CD0" w14:textId="37C9CB31" w:rsidR="00C67697" w:rsidRDefault="00C67697" w:rsidP="00C67697">
      <w:pPr>
        <w:jc w:val="both"/>
        <w:rPr>
          <w:rFonts w:ascii="Arial" w:hAnsi="Arial" w:cs="Arial"/>
          <w:b/>
          <w:sz w:val="24"/>
          <w:szCs w:val="24"/>
        </w:rPr>
      </w:pPr>
      <w:r w:rsidRPr="00164C15">
        <w:rPr>
          <w:rFonts w:ascii="Arial" w:hAnsi="Arial" w:cs="Arial"/>
          <w:b/>
          <w:sz w:val="24"/>
          <w:szCs w:val="24"/>
        </w:rPr>
        <w:t>CONCLUSIONES</w:t>
      </w:r>
    </w:p>
    <w:p w14:paraId="5384D7FD" w14:textId="77777777" w:rsidR="00EC333C" w:rsidRPr="00164C15" w:rsidRDefault="00EC333C" w:rsidP="00C67697">
      <w:pPr>
        <w:jc w:val="both"/>
        <w:rPr>
          <w:rFonts w:ascii="Arial" w:hAnsi="Arial" w:cs="Arial"/>
          <w:b/>
          <w:sz w:val="24"/>
          <w:szCs w:val="24"/>
        </w:rPr>
      </w:pPr>
    </w:p>
    <w:p w14:paraId="15D28D6F" w14:textId="7B33D511" w:rsidR="00867EBE" w:rsidRDefault="00C67697" w:rsidP="00B672E5">
      <w:pPr>
        <w:jc w:val="both"/>
        <w:rPr>
          <w:rFonts w:ascii="Arial" w:hAnsi="Arial" w:cs="Arial"/>
          <w:sz w:val="24"/>
          <w:szCs w:val="24"/>
        </w:rPr>
      </w:pPr>
      <w:r w:rsidRPr="007A6BC4">
        <w:rPr>
          <w:rFonts w:ascii="Arial" w:hAnsi="Arial" w:cs="Arial"/>
          <w:sz w:val="24"/>
          <w:szCs w:val="24"/>
        </w:rPr>
        <w:t>El dengue en</w:t>
      </w:r>
      <w:r>
        <w:rPr>
          <w:rFonts w:ascii="Arial" w:hAnsi="Arial" w:cs="Arial"/>
          <w:sz w:val="24"/>
          <w:szCs w:val="24"/>
        </w:rPr>
        <w:t xml:space="preserve"> la</w:t>
      </w:r>
      <w:r w:rsidRPr="007A6BC4">
        <w:rPr>
          <w:rFonts w:ascii="Arial" w:hAnsi="Arial" w:cs="Arial"/>
          <w:sz w:val="24"/>
          <w:szCs w:val="24"/>
        </w:rPr>
        <w:t xml:space="preserve"> población pediátrica es un evento serio, </w:t>
      </w:r>
      <w:r>
        <w:rPr>
          <w:rFonts w:ascii="Arial" w:hAnsi="Arial" w:cs="Arial"/>
          <w:sz w:val="24"/>
          <w:szCs w:val="24"/>
        </w:rPr>
        <w:t>con</w:t>
      </w:r>
      <w:r w:rsidR="00EC333C">
        <w:rPr>
          <w:rFonts w:ascii="Arial" w:hAnsi="Arial" w:cs="Arial"/>
          <w:sz w:val="24"/>
          <w:szCs w:val="24"/>
        </w:rPr>
        <w:t xml:space="preserve"> manifestaciones clínicas diferentes a la del adulto y con desenlaces fatales. S</w:t>
      </w:r>
      <w:r w:rsidRPr="007A6BC4">
        <w:rPr>
          <w:rFonts w:ascii="Arial" w:hAnsi="Arial" w:cs="Arial"/>
          <w:sz w:val="24"/>
          <w:szCs w:val="24"/>
        </w:rPr>
        <w:t>in embargo</w:t>
      </w:r>
      <w:r>
        <w:rPr>
          <w:rFonts w:ascii="Arial" w:hAnsi="Arial" w:cs="Arial"/>
          <w:sz w:val="24"/>
          <w:szCs w:val="24"/>
        </w:rPr>
        <w:t>,</w:t>
      </w:r>
      <w:r w:rsidRPr="007A6BC4">
        <w:rPr>
          <w:rFonts w:ascii="Arial" w:hAnsi="Arial" w:cs="Arial"/>
          <w:sz w:val="24"/>
          <w:szCs w:val="24"/>
        </w:rPr>
        <w:t xml:space="preserve"> </w:t>
      </w:r>
      <w:r>
        <w:rPr>
          <w:rFonts w:ascii="Arial" w:hAnsi="Arial" w:cs="Arial"/>
          <w:sz w:val="24"/>
          <w:szCs w:val="24"/>
        </w:rPr>
        <w:t>identificando tempranamente los factores de riesgo descritos y un manejo ajustado a la se</w:t>
      </w:r>
      <w:r w:rsidRPr="007A6BC4">
        <w:rPr>
          <w:rFonts w:ascii="Arial" w:hAnsi="Arial" w:cs="Arial"/>
          <w:sz w:val="24"/>
          <w:szCs w:val="24"/>
        </w:rPr>
        <w:t>v</w:t>
      </w:r>
      <w:r>
        <w:rPr>
          <w:rFonts w:ascii="Arial" w:hAnsi="Arial" w:cs="Arial"/>
          <w:sz w:val="24"/>
          <w:szCs w:val="24"/>
        </w:rPr>
        <w:t>eri</w:t>
      </w:r>
      <w:r w:rsidRPr="007A6BC4">
        <w:rPr>
          <w:rFonts w:ascii="Arial" w:hAnsi="Arial" w:cs="Arial"/>
          <w:sz w:val="24"/>
          <w:szCs w:val="24"/>
        </w:rPr>
        <w:t>dad</w:t>
      </w:r>
      <w:r>
        <w:rPr>
          <w:rFonts w:ascii="Arial" w:hAnsi="Arial" w:cs="Arial"/>
          <w:sz w:val="24"/>
          <w:szCs w:val="24"/>
        </w:rPr>
        <w:t>, con traslado oportuno a UCIP,</w:t>
      </w:r>
      <w:r w:rsidRPr="007A6BC4">
        <w:rPr>
          <w:rFonts w:ascii="Arial" w:hAnsi="Arial" w:cs="Arial"/>
          <w:sz w:val="24"/>
          <w:szCs w:val="24"/>
        </w:rPr>
        <w:t xml:space="preserve"> los desenlaces</w:t>
      </w:r>
      <w:r>
        <w:rPr>
          <w:rFonts w:ascii="Arial" w:hAnsi="Arial" w:cs="Arial"/>
          <w:sz w:val="24"/>
          <w:szCs w:val="24"/>
        </w:rPr>
        <w:t xml:space="preserve"> fatales</w:t>
      </w:r>
      <w:r w:rsidRPr="007A6BC4">
        <w:rPr>
          <w:rFonts w:ascii="Arial" w:hAnsi="Arial" w:cs="Arial"/>
          <w:sz w:val="24"/>
          <w:szCs w:val="24"/>
        </w:rPr>
        <w:t xml:space="preserve"> pueden ser reducidos</w:t>
      </w:r>
      <w:r w:rsidR="00B672E5">
        <w:rPr>
          <w:rFonts w:ascii="Arial" w:hAnsi="Arial" w:cs="Arial"/>
          <w:sz w:val="24"/>
          <w:szCs w:val="24"/>
        </w:rPr>
        <w:t>.</w:t>
      </w:r>
      <w:r w:rsidR="00C12F99" w:rsidRPr="00C367DF">
        <w:rPr>
          <w:rFonts w:ascii="Arial" w:hAnsi="Arial" w:cs="Arial"/>
          <w:sz w:val="24"/>
          <w:szCs w:val="24"/>
        </w:rPr>
        <w:t xml:space="preserve"> </w:t>
      </w:r>
    </w:p>
    <w:p w14:paraId="18CC69C6" w14:textId="77777777" w:rsidR="00867EBE" w:rsidRDefault="00867EBE" w:rsidP="00B672E5">
      <w:pPr>
        <w:jc w:val="both"/>
        <w:rPr>
          <w:rFonts w:ascii="Arial" w:hAnsi="Arial" w:cs="Arial"/>
          <w:sz w:val="24"/>
          <w:szCs w:val="24"/>
        </w:rPr>
      </w:pPr>
    </w:p>
    <w:p w14:paraId="756C6855" w14:textId="7D14D7AC" w:rsidR="00C67697" w:rsidRDefault="00B672E5" w:rsidP="00B672E5">
      <w:pPr>
        <w:jc w:val="both"/>
        <w:rPr>
          <w:rFonts w:ascii="Arial" w:hAnsi="Arial" w:cs="Arial"/>
          <w:sz w:val="24"/>
          <w:szCs w:val="24"/>
        </w:rPr>
      </w:pPr>
      <w:r>
        <w:rPr>
          <w:rFonts w:ascii="Arial" w:hAnsi="Arial" w:cs="Arial"/>
          <w:sz w:val="24"/>
          <w:szCs w:val="24"/>
        </w:rPr>
        <w:t xml:space="preserve">La identificación temprana </w:t>
      </w:r>
      <w:r w:rsidR="00EC333C">
        <w:rPr>
          <w:rFonts w:ascii="Arial" w:hAnsi="Arial" w:cs="Arial"/>
          <w:sz w:val="24"/>
          <w:szCs w:val="24"/>
        </w:rPr>
        <w:t xml:space="preserve">de signos y síntomas </w:t>
      </w:r>
      <w:r>
        <w:rPr>
          <w:rFonts w:ascii="Arial" w:hAnsi="Arial" w:cs="Arial"/>
          <w:sz w:val="24"/>
          <w:szCs w:val="24"/>
        </w:rPr>
        <w:t>al examen físico durante la evaluación clínica inicial de</w:t>
      </w:r>
      <w:r w:rsidR="00EC333C">
        <w:rPr>
          <w:rFonts w:ascii="Arial" w:hAnsi="Arial" w:cs="Arial"/>
          <w:sz w:val="24"/>
          <w:szCs w:val="24"/>
        </w:rPr>
        <w:t xml:space="preserve"> manifestaciones gastrointestinales como: vómito, </w:t>
      </w:r>
      <w:r w:rsidR="00EC333C" w:rsidRPr="00203139">
        <w:rPr>
          <w:rFonts w:ascii="Arial" w:hAnsi="Arial" w:cs="Arial"/>
          <w:sz w:val="24"/>
          <w:szCs w:val="24"/>
        </w:rPr>
        <w:t>dolor abd</w:t>
      </w:r>
      <w:r w:rsidR="000F19DA">
        <w:rPr>
          <w:rFonts w:ascii="Arial" w:hAnsi="Arial" w:cs="Arial"/>
          <w:sz w:val="24"/>
          <w:szCs w:val="24"/>
        </w:rPr>
        <w:t>ominal</w:t>
      </w:r>
      <w:r w:rsidR="00685DBD">
        <w:rPr>
          <w:rFonts w:ascii="Arial" w:hAnsi="Arial" w:cs="Arial"/>
          <w:sz w:val="24"/>
          <w:szCs w:val="24"/>
        </w:rPr>
        <w:t xml:space="preserve"> y </w:t>
      </w:r>
      <w:r w:rsidR="00EC333C" w:rsidRPr="00203139">
        <w:rPr>
          <w:rFonts w:ascii="Arial" w:hAnsi="Arial" w:cs="Arial"/>
          <w:sz w:val="24"/>
          <w:szCs w:val="24"/>
        </w:rPr>
        <w:t>hepatomegalia</w:t>
      </w:r>
      <w:r w:rsidR="00685DBD">
        <w:rPr>
          <w:rFonts w:ascii="Arial" w:hAnsi="Arial" w:cs="Arial"/>
          <w:sz w:val="24"/>
          <w:szCs w:val="24"/>
        </w:rPr>
        <w:t xml:space="preserve"> orientan hacía un diagnóstico de dengue en la población pediátrica. </w:t>
      </w:r>
      <w:r w:rsidR="00DA46D1">
        <w:rPr>
          <w:rFonts w:ascii="Arial" w:hAnsi="Arial" w:cs="Arial"/>
          <w:sz w:val="24"/>
          <w:szCs w:val="24"/>
        </w:rPr>
        <w:t>Sumado a presentar</w:t>
      </w:r>
      <w:bookmarkStart w:id="9" w:name="_GoBack"/>
      <w:bookmarkEnd w:id="9"/>
      <w:r>
        <w:rPr>
          <w:rFonts w:ascii="Arial" w:hAnsi="Arial" w:cs="Arial"/>
          <w:sz w:val="24"/>
          <w:szCs w:val="24"/>
        </w:rPr>
        <w:t xml:space="preserve"> derrame pleural</w:t>
      </w:r>
      <w:r w:rsidR="00EC333C">
        <w:rPr>
          <w:rFonts w:ascii="Arial" w:hAnsi="Arial" w:cs="Arial"/>
          <w:sz w:val="24"/>
          <w:szCs w:val="24"/>
        </w:rPr>
        <w:t xml:space="preserve"> y</w:t>
      </w:r>
      <w:r w:rsidRPr="00203139">
        <w:rPr>
          <w:rFonts w:ascii="Arial" w:hAnsi="Arial" w:cs="Arial"/>
          <w:sz w:val="24"/>
          <w:szCs w:val="24"/>
        </w:rPr>
        <w:t xml:space="preserve"> alteraciones cardiovasculares, </w:t>
      </w:r>
      <w:r w:rsidR="00630F90">
        <w:rPr>
          <w:rFonts w:ascii="Arial" w:hAnsi="Arial" w:cs="Arial"/>
          <w:sz w:val="24"/>
          <w:szCs w:val="24"/>
        </w:rPr>
        <w:t>pueden explicar el</w:t>
      </w:r>
      <w:r>
        <w:rPr>
          <w:rFonts w:ascii="Arial" w:hAnsi="Arial" w:cs="Arial"/>
          <w:sz w:val="24"/>
          <w:szCs w:val="24"/>
        </w:rPr>
        <w:t xml:space="preserve"> </w:t>
      </w:r>
      <w:r w:rsidR="00630F90">
        <w:rPr>
          <w:rFonts w:ascii="Arial" w:hAnsi="Arial" w:cs="Arial"/>
          <w:sz w:val="24"/>
          <w:szCs w:val="24"/>
        </w:rPr>
        <w:t>ingreso a UCIP</w:t>
      </w:r>
      <w:r>
        <w:rPr>
          <w:rFonts w:ascii="Arial" w:hAnsi="Arial" w:cs="Arial"/>
          <w:sz w:val="24"/>
          <w:szCs w:val="24"/>
        </w:rPr>
        <w:t>.</w:t>
      </w:r>
      <w:r w:rsidR="00630F90">
        <w:rPr>
          <w:rFonts w:ascii="Arial" w:hAnsi="Arial" w:cs="Arial"/>
          <w:sz w:val="24"/>
          <w:szCs w:val="24"/>
        </w:rPr>
        <w:t xml:space="preserve"> </w:t>
      </w:r>
    </w:p>
    <w:p w14:paraId="7F997B0A" w14:textId="77777777" w:rsidR="00B672E5" w:rsidRDefault="00B672E5" w:rsidP="004452BC">
      <w:pPr>
        <w:jc w:val="both"/>
        <w:rPr>
          <w:rFonts w:ascii="Arial" w:hAnsi="Arial" w:cs="Arial"/>
          <w:sz w:val="24"/>
          <w:szCs w:val="24"/>
        </w:rPr>
      </w:pPr>
    </w:p>
    <w:p w14:paraId="167BA7BD" w14:textId="69012C3F" w:rsidR="00C67697" w:rsidRDefault="00C67697" w:rsidP="00C67697">
      <w:pPr>
        <w:jc w:val="both"/>
        <w:rPr>
          <w:rFonts w:ascii="Arial" w:hAnsi="Arial" w:cs="Arial"/>
          <w:sz w:val="24"/>
          <w:szCs w:val="24"/>
        </w:rPr>
      </w:pPr>
      <w:r w:rsidRPr="00C367DF">
        <w:rPr>
          <w:rFonts w:ascii="Arial" w:hAnsi="Arial" w:cs="Arial"/>
          <w:sz w:val="24"/>
          <w:szCs w:val="24"/>
        </w:rPr>
        <w:t>Debido a la ausencia de un tratamiento o vacuna eficaz, es necesario reconocer las diferentes manifestaciones clínicas presentadas en la población pediátrica, así como su variabilidad según el grupo etario, con el fin de establecer un diagnóstico de manera eficiente, que permita detectar la enfermedad rápida y eficazmente.</w:t>
      </w:r>
      <w:r w:rsidR="00E84C5A">
        <w:rPr>
          <w:rFonts w:ascii="Arial" w:hAnsi="Arial" w:cs="Arial"/>
          <w:sz w:val="24"/>
          <w:szCs w:val="24"/>
        </w:rPr>
        <w:t xml:space="preserve"> En nuestro país, en zonas rurales dispersas endémicas de transmisión de dengue, existen</w:t>
      </w:r>
      <w:r w:rsidR="00E84C5A" w:rsidRPr="00E84C5A">
        <w:rPr>
          <w:rFonts w:ascii="Arial" w:hAnsi="Arial" w:cs="Arial"/>
          <w:sz w:val="24"/>
          <w:szCs w:val="24"/>
        </w:rPr>
        <w:t xml:space="preserve"> limitaciones </w:t>
      </w:r>
      <w:r w:rsidR="00E84C5A">
        <w:rPr>
          <w:rFonts w:ascii="Arial" w:hAnsi="Arial" w:cs="Arial"/>
          <w:sz w:val="24"/>
          <w:szCs w:val="24"/>
        </w:rPr>
        <w:t xml:space="preserve">en el </w:t>
      </w:r>
      <w:r w:rsidR="00E84C5A" w:rsidRPr="00E84C5A">
        <w:rPr>
          <w:rFonts w:ascii="Arial" w:hAnsi="Arial" w:cs="Arial"/>
          <w:sz w:val="24"/>
          <w:szCs w:val="24"/>
        </w:rPr>
        <w:t>sistema de salud para diagnosticar oportunamente el dengue</w:t>
      </w:r>
      <w:r w:rsidR="00E84C5A">
        <w:rPr>
          <w:rFonts w:ascii="Arial" w:hAnsi="Arial" w:cs="Arial"/>
          <w:sz w:val="24"/>
          <w:szCs w:val="24"/>
        </w:rPr>
        <w:t>.</w:t>
      </w:r>
    </w:p>
    <w:p w14:paraId="6D0B5ABB" w14:textId="6FD5267F" w:rsidR="00277D8B" w:rsidRDefault="00277D8B" w:rsidP="00C67697">
      <w:pPr>
        <w:jc w:val="both"/>
        <w:rPr>
          <w:rFonts w:ascii="Arial" w:hAnsi="Arial" w:cs="Arial"/>
          <w:sz w:val="24"/>
          <w:szCs w:val="24"/>
        </w:rPr>
      </w:pPr>
    </w:p>
    <w:p w14:paraId="3A8F733E" w14:textId="29369D0C" w:rsidR="00277D8B" w:rsidRDefault="00277D8B" w:rsidP="00277D8B">
      <w:pPr>
        <w:jc w:val="both"/>
        <w:rPr>
          <w:rFonts w:ascii="Arial" w:hAnsi="Arial" w:cs="Arial"/>
          <w:sz w:val="24"/>
          <w:szCs w:val="24"/>
        </w:rPr>
      </w:pPr>
      <w:r>
        <w:rPr>
          <w:rFonts w:ascii="Arial" w:hAnsi="Arial" w:cs="Arial"/>
          <w:sz w:val="24"/>
          <w:szCs w:val="24"/>
        </w:rPr>
        <w:t xml:space="preserve">Dado a las características sociodemográficas de Cali, </w:t>
      </w:r>
      <w:r w:rsidRPr="00913A8E">
        <w:rPr>
          <w:rFonts w:ascii="Arial" w:hAnsi="Arial" w:cs="Arial"/>
          <w:sz w:val="24"/>
          <w:szCs w:val="24"/>
        </w:rPr>
        <w:t>movilidad social</w:t>
      </w:r>
      <w:r>
        <w:rPr>
          <w:rFonts w:ascii="Arial" w:hAnsi="Arial" w:cs="Arial"/>
          <w:sz w:val="24"/>
          <w:szCs w:val="24"/>
        </w:rPr>
        <w:t>, sitio de llegada a personas en situación desplazamiento forzoso y teniendo presente l</w:t>
      </w:r>
      <w:r w:rsidRPr="00913A8E">
        <w:rPr>
          <w:rFonts w:ascii="Arial" w:hAnsi="Arial" w:cs="Arial"/>
          <w:sz w:val="24"/>
          <w:szCs w:val="24"/>
        </w:rPr>
        <w:t>as epidemias ocurridas en Cali</w:t>
      </w:r>
      <w:r>
        <w:rPr>
          <w:rFonts w:ascii="Arial" w:hAnsi="Arial" w:cs="Arial"/>
          <w:sz w:val="24"/>
          <w:szCs w:val="24"/>
        </w:rPr>
        <w:t>, en los años</w:t>
      </w:r>
      <w:r w:rsidRPr="00913A8E">
        <w:rPr>
          <w:rFonts w:ascii="Arial" w:hAnsi="Arial" w:cs="Arial"/>
          <w:sz w:val="24"/>
          <w:szCs w:val="24"/>
        </w:rPr>
        <w:t xml:space="preserve"> 2010 y 2013, </w:t>
      </w:r>
      <w:r>
        <w:rPr>
          <w:rFonts w:ascii="Arial" w:hAnsi="Arial" w:cs="Arial"/>
          <w:sz w:val="24"/>
          <w:szCs w:val="24"/>
        </w:rPr>
        <w:t xml:space="preserve">la cual </w:t>
      </w:r>
      <w:r w:rsidRPr="00913A8E">
        <w:rPr>
          <w:rFonts w:ascii="Arial" w:hAnsi="Arial" w:cs="Arial"/>
          <w:sz w:val="24"/>
          <w:szCs w:val="24"/>
        </w:rPr>
        <w:t>se caracterizaron por lo repentino de su aparición, con un rápido aume</w:t>
      </w:r>
      <w:r>
        <w:rPr>
          <w:rFonts w:ascii="Arial" w:hAnsi="Arial" w:cs="Arial"/>
          <w:sz w:val="24"/>
          <w:szCs w:val="24"/>
        </w:rPr>
        <w:t xml:space="preserve">nto de los casos dentro de </w:t>
      </w:r>
      <w:r w:rsidRPr="00913A8E">
        <w:rPr>
          <w:rFonts w:ascii="Arial" w:hAnsi="Arial" w:cs="Arial"/>
          <w:sz w:val="24"/>
          <w:szCs w:val="24"/>
        </w:rPr>
        <w:t>pocas semanas</w:t>
      </w:r>
      <w:r>
        <w:rPr>
          <w:rFonts w:ascii="Arial" w:hAnsi="Arial" w:cs="Arial"/>
          <w:sz w:val="24"/>
          <w:szCs w:val="24"/>
        </w:rPr>
        <w:t xml:space="preserve">, surge la siguiente pregunta: ¿La </w:t>
      </w:r>
      <w:r w:rsidRPr="00867EBE">
        <w:rPr>
          <w:rFonts w:ascii="Arial" w:hAnsi="Arial" w:cs="Arial"/>
          <w:sz w:val="24"/>
          <w:szCs w:val="24"/>
        </w:rPr>
        <w:t xml:space="preserve">ciudad está preparada para atender al dengue </w:t>
      </w:r>
      <w:r>
        <w:rPr>
          <w:rFonts w:ascii="Arial" w:hAnsi="Arial" w:cs="Arial"/>
          <w:sz w:val="24"/>
          <w:szCs w:val="24"/>
        </w:rPr>
        <w:t>grave en población pediátrica?</w:t>
      </w:r>
    </w:p>
    <w:p w14:paraId="311CD7CC" w14:textId="77777777" w:rsidR="00277D8B" w:rsidRDefault="00277D8B" w:rsidP="00C67697">
      <w:pPr>
        <w:jc w:val="both"/>
        <w:rPr>
          <w:rFonts w:ascii="Arial" w:hAnsi="Arial" w:cs="Arial"/>
          <w:sz w:val="24"/>
          <w:szCs w:val="24"/>
        </w:rPr>
      </w:pPr>
    </w:p>
    <w:p w14:paraId="13428342" w14:textId="5F5B2DFB" w:rsidR="007A0DD2" w:rsidRDefault="00FA10DD" w:rsidP="007A0DD2">
      <w:pPr>
        <w:jc w:val="both"/>
        <w:rPr>
          <w:rFonts w:ascii="Arial" w:hAnsi="Arial" w:cs="Arial"/>
          <w:sz w:val="24"/>
          <w:szCs w:val="24"/>
        </w:rPr>
      </w:pPr>
      <w:r>
        <w:rPr>
          <w:rFonts w:ascii="Arial" w:hAnsi="Arial" w:cs="Arial"/>
          <w:sz w:val="24"/>
          <w:szCs w:val="24"/>
        </w:rPr>
        <w:t>Dentro de las limitaciones del estudio, e</w:t>
      </w:r>
      <w:r w:rsidR="007A0DD2">
        <w:rPr>
          <w:rFonts w:ascii="Arial" w:hAnsi="Arial" w:cs="Arial"/>
          <w:sz w:val="24"/>
          <w:szCs w:val="24"/>
        </w:rPr>
        <w:t>s importante</w:t>
      </w:r>
      <w:r>
        <w:rPr>
          <w:rFonts w:ascii="Arial" w:hAnsi="Arial" w:cs="Arial"/>
          <w:sz w:val="24"/>
          <w:szCs w:val="24"/>
        </w:rPr>
        <w:t xml:space="preserve"> aclarar</w:t>
      </w:r>
      <w:r w:rsidR="007A0DD2">
        <w:rPr>
          <w:rFonts w:ascii="Arial" w:hAnsi="Arial" w:cs="Arial"/>
          <w:sz w:val="24"/>
          <w:szCs w:val="24"/>
        </w:rPr>
        <w:t xml:space="preserve"> que es un estudio </w:t>
      </w:r>
      <w:proofErr w:type="spellStart"/>
      <w:r w:rsidR="00C976CD">
        <w:rPr>
          <w:rFonts w:ascii="Arial" w:hAnsi="Arial" w:cs="Arial"/>
          <w:sz w:val="24"/>
          <w:szCs w:val="24"/>
        </w:rPr>
        <w:t>u</w:t>
      </w:r>
      <w:r>
        <w:rPr>
          <w:rFonts w:ascii="Arial" w:hAnsi="Arial" w:cs="Arial"/>
          <w:sz w:val="24"/>
          <w:szCs w:val="24"/>
        </w:rPr>
        <w:t>nicé</w:t>
      </w:r>
      <w:r w:rsidR="007A0DD2">
        <w:rPr>
          <w:rFonts w:ascii="Arial" w:hAnsi="Arial" w:cs="Arial"/>
          <w:sz w:val="24"/>
          <w:szCs w:val="24"/>
        </w:rPr>
        <w:t>ntr</w:t>
      </w:r>
      <w:r>
        <w:rPr>
          <w:rFonts w:ascii="Arial" w:hAnsi="Arial" w:cs="Arial"/>
          <w:sz w:val="24"/>
          <w:szCs w:val="24"/>
        </w:rPr>
        <w:t>ico</w:t>
      </w:r>
      <w:proofErr w:type="spellEnd"/>
      <w:r>
        <w:rPr>
          <w:rFonts w:ascii="Arial" w:hAnsi="Arial" w:cs="Arial"/>
          <w:sz w:val="24"/>
          <w:szCs w:val="24"/>
        </w:rPr>
        <w:t>,</w:t>
      </w:r>
      <w:r w:rsidR="007A0DD2">
        <w:rPr>
          <w:rFonts w:ascii="Arial" w:hAnsi="Arial" w:cs="Arial"/>
          <w:sz w:val="24"/>
          <w:szCs w:val="24"/>
        </w:rPr>
        <w:t xml:space="preserve"> en un periodo de 2 años </w:t>
      </w:r>
      <w:r w:rsidR="000D3847">
        <w:rPr>
          <w:rFonts w:ascii="Arial" w:hAnsi="Arial" w:cs="Arial"/>
          <w:sz w:val="24"/>
          <w:szCs w:val="24"/>
        </w:rPr>
        <w:t xml:space="preserve">y </w:t>
      </w:r>
      <w:r>
        <w:rPr>
          <w:rFonts w:ascii="Arial" w:hAnsi="Arial" w:cs="Arial"/>
          <w:sz w:val="24"/>
          <w:szCs w:val="24"/>
        </w:rPr>
        <w:t xml:space="preserve">el </w:t>
      </w:r>
      <w:r w:rsidR="000D3847">
        <w:rPr>
          <w:rFonts w:ascii="Arial" w:hAnsi="Arial" w:cs="Arial"/>
          <w:sz w:val="24"/>
          <w:szCs w:val="24"/>
        </w:rPr>
        <w:t>escenario</w:t>
      </w:r>
      <w:r w:rsidR="007A0DD2">
        <w:rPr>
          <w:rFonts w:ascii="Arial" w:hAnsi="Arial" w:cs="Arial"/>
          <w:sz w:val="24"/>
          <w:szCs w:val="24"/>
        </w:rPr>
        <w:t xml:space="preserve"> es de una institución clínica </w:t>
      </w:r>
      <w:r w:rsidR="007A0DD2">
        <w:rPr>
          <w:rFonts w:ascii="Arial" w:hAnsi="Arial" w:cs="Arial"/>
          <w:sz w:val="24"/>
          <w:szCs w:val="24"/>
        </w:rPr>
        <w:lastRenderedPageBreak/>
        <w:t>privada</w:t>
      </w:r>
      <w:r>
        <w:rPr>
          <w:rFonts w:ascii="Arial" w:hAnsi="Arial" w:cs="Arial"/>
          <w:sz w:val="24"/>
          <w:szCs w:val="24"/>
        </w:rPr>
        <w:t xml:space="preserve"> que brinda servicios en un 85% al régimen subsidiado en salud y 15% al régimen contributivo</w:t>
      </w:r>
      <w:r w:rsidR="007A0DD2">
        <w:rPr>
          <w:rFonts w:ascii="Arial" w:hAnsi="Arial" w:cs="Arial"/>
          <w:sz w:val="24"/>
          <w:szCs w:val="24"/>
        </w:rPr>
        <w:t>, los hallazgos deben ser tomados con prudencia al ser extrapolados a otras instituciones.</w:t>
      </w:r>
    </w:p>
    <w:p w14:paraId="126DF915" w14:textId="1FF94FC1" w:rsidR="007A0DD2" w:rsidRDefault="007A0DD2" w:rsidP="007A0DD2">
      <w:pPr>
        <w:jc w:val="both"/>
        <w:rPr>
          <w:rFonts w:ascii="Arial" w:hAnsi="Arial" w:cs="Arial"/>
          <w:sz w:val="24"/>
          <w:szCs w:val="24"/>
        </w:rPr>
      </w:pPr>
    </w:p>
    <w:p w14:paraId="3A7570A3" w14:textId="55A9A931" w:rsidR="007A0DD2" w:rsidRDefault="007A0DD2" w:rsidP="007A0DD2">
      <w:pPr>
        <w:jc w:val="both"/>
        <w:rPr>
          <w:rFonts w:ascii="Arial" w:hAnsi="Arial" w:cs="Arial"/>
          <w:sz w:val="24"/>
          <w:szCs w:val="24"/>
        </w:rPr>
      </w:pPr>
      <w:r>
        <w:rPr>
          <w:rFonts w:ascii="Arial" w:hAnsi="Arial" w:cs="Arial"/>
          <w:sz w:val="24"/>
          <w:szCs w:val="24"/>
        </w:rPr>
        <w:t xml:space="preserve">La naturaleza retrospectiva de esta investigación </w:t>
      </w:r>
      <w:r w:rsidR="00C976CD">
        <w:rPr>
          <w:rFonts w:ascii="Arial" w:hAnsi="Arial" w:cs="Arial"/>
          <w:sz w:val="24"/>
          <w:szCs w:val="24"/>
        </w:rPr>
        <w:t>y el</w:t>
      </w:r>
      <w:r>
        <w:rPr>
          <w:rFonts w:ascii="Arial" w:hAnsi="Arial" w:cs="Arial"/>
          <w:sz w:val="24"/>
          <w:szCs w:val="24"/>
        </w:rPr>
        <w:t xml:space="preserve"> análisis secundario, podrían tener </w:t>
      </w:r>
      <w:r w:rsidR="00C976CD">
        <w:rPr>
          <w:rFonts w:ascii="Arial" w:hAnsi="Arial" w:cs="Arial"/>
          <w:sz w:val="24"/>
          <w:szCs w:val="24"/>
        </w:rPr>
        <w:t xml:space="preserve">errores implícitos en el manejo de la información, dado que esta fue recolectada para la </w:t>
      </w:r>
      <w:r w:rsidR="00FA10DD">
        <w:rPr>
          <w:rFonts w:ascii="Arial" w:hAnsi="Arial" w:cs="Arial"/>
          <w:sz w:val="24"/>
          <w:szCs w:val="24"/>
        </w:rPr>
        <w:t>prestación</w:t>
      </w:r>
      <w:r w:rsidR="00C976CD">
        <w:rPr>
          <w:rFonts w:ascii="Arial" w:hAnsi="Arial" w:cs="Arial"/>
          <w:sz w:val="24"/>
          <w:szCs w:val="24"/>
        </w:rPr>
        <w:t xml:space="preserve"> de servicio de salud y no para fines investigativos. </w:t>
      </w:r>
    </w:p>
    <w:p w14:paraId="3F9CC869" w14:textId="75C14A0B" w:rsidR="007A0DD2" w:rsidRDefault="007A0DD2" w:rsidP="00C67697">
      <w:pPr>
        <w:jc w:val="both"/>
        <w:rPr>
          <w:rFonts w:ascii="Arial" w:hAnsi="Arial" w:cs="Arial"/>
          <w:sz w:val="24"/>
          <w:szCs w:val="24"/>
        </w:rPr>
      </w:pPr>
    </w:p>
    <w:p w14:paraId="34EE89D4" w14:textId="3D10EB3E" w:rsidR="00400628" w:rsidRDefault="00400628" w:rsidP="00C67697">
      <w:pPr>
        <w:jc w:val="both"/>
        <w:rPr>
          <w:rFonts w:ascii="Arial" w:hAnsi="Arial" w:cs="Arial"/>
          <w:sz w:val="24"/>
          <w:szCs w:val="24"/>
        </w:rPr>
      </w:pPr>
    </w:p>
    <w:p w14:paraId="12604C0D" w14:textId="71A6DEBC" w:rsidR="00C820FD" w:rsidRPr="00C820FD" w:rsidRDefault="00C820FD" w:rsidP="00C820FD">
      <w:pPr>
        <w:jc w:val="both"/>
        <w:rPr>
          <w:rFonts w:ascii="Arial" w:hAnsi="Arial" w:cs="Arial"/>
          <w:b/>
          <w:sz w:val="24"/>
          <w:szCs w:val="24"/>
        </w:rPr>
      </w:pPr>
      <w:r w:rsidRPr="00C820FD">
        <w:rPr>
          <w:rFonts w:ascii="Arial" w:hAnsi="Arial" w:cs="Arial"/>
          <w:b/>
          <w:sz w:val="24"/>
          <w:szCs w:val="24"/>
        </w:rPr>
        <w:t>AGRADECIMIENTOS</w:t>
      </w:r>
    </w:p>
    <w:p w14:paraId="4D1D82C3" w14:textId="0CDFAACB" w:rsidR="00C820FD" w:rsidRDefault="00C820FD" w:rsidP="00C820FD">
      <w:pPr>
        <w:jc w:val="both"/>
        <w:rPr>
          <w:rFonts w:ascii="Arial" w:hAnsi="Arial" w:cs="Arial"/>
          <w:sz w:val="24"/>
          <w:szCs w:val="24"/>
        </w:rPr>
      </w:pPr>
      <w:r w:rsidRPr="00C820FD">
        <w:rPr>
          <w:rFonts w:ascii="Arial" w:hAnsi="Arial" w:cs="Arial"/>
          <w:sz w:val="24"/>
          <w:szCs w:val="24"/>
        </w:rPr>
        <w:t>Gracias de ma</w:t>
      </w:r>
      <w:r>
        <w:rPr>
          <w:rFonts w:ascii="Arial" w:hAnsi="Arial" w:cs="Arial"/>
          <w:sz w:val="24"/>
          <w:szCs w:val="24"/>
        </w:rPr>
        <w:t>nera muy especial a todo el per</w:t>
      </w:r>
      <w:r w:rsidRPr="00C820FD">
        <w:rPr>
          <w:rFonts w:ascii="Arial" w:hAnsi="Arial" w:cs="Arial"/>
          <w:sz w:val="24"/>
          <w:szCs w:val="24"/>
        </w:rPr>
        <w:t xml:space="preserve">sonal de la </w:t>
      </w:r>
      <w:r>
        <w:rPr>
          <w:rFonts w:ascii="Arial" w:hAnsi="Arial" w:cs="Arial"/>
          <w:sz w:val="24"/>
          <w:szCs w:val="24"/>
        </w:rPr>
        <w:t xml:space="preserve">Fundación Clínica Infantil Club Noel, </w:t>
      </w:r>
      <w:r w:rsidRPr="00C820FD">
        <w:rPr>
          <w:rFonts w:ascii="Arial" w:hAnsi="Arial" w:cs="Arial"/>
          <w:sz w:val="24"/>
          <w:szCs w:val="24"/>
        </w:rPr>
        <w:t xml:space="preserve">por hacer posible la realización de este trabajo y a </w:t>
      </w:r>
      <w:r>
        <w:rPr>
          <w:rFonts w:ascii="Arial" w:hAnsi="Arial" w:cs="Arial"/>
          <w:sz w:val="24"/>
          <w:szCs w:val="24"/>
        </w:rPr>
        <w:t xml:space="preserve">los estudiantes de Medicina y Pediatría de la Universidad Libre seccional Cali, </w:t>
      </w:r>
      <w:r w:rsidRPr="00C820FD">
        <w:rPr>
          <w:rFonts w:ascii="Arial" w:hAnsi="Arial" w:cs="Arial"/>
          <w:sz w:val="24"/>
          <w:szCs w:val="24"/>
        </w:rPr>
        <w:t xml:space="preserve">por su colaboración en la obtención de los datos </w:t>
      </w:r>
      <w:r>
        <w:rPr>
          <w:rFonts w:ascii="Arial" w:hAnsi="Arial" w:cs="Arial"/>
          <w:sz w:val="24"/>
          <w:szCs w:val="24"/>
        </w:rPr>
        <w:t>las historias clínicas</w:t>
      </w:r>
      <w:r w:rsidRPr="00C820FD">
        <w:rPr>
          <w:rFonts w:ascii="Arial" w:hAnsi="Arial" w:cs="Arial"/>
          <w:sz w:val="24"/>
          <w:szCs w:val="24"/>
        </w:rPr>
        <w:t>.</w:t>
      </w:r>
    </w:p>
    <w:p w14:paraId="786B7B13" w14:textId="4E5D9298" w:rsidR="00400628" w:rsidRDefault="00400628" w:rsidP="00C67697">
      <w:pPr>
        <w:jc w:val="both"/>
        <w:rPr>
          <w:rFonts w:ascii="Arial" w:hAnsi="Arial" w:cs="Arial"/>
          <w:sz w:val="24"/>
          <w:szCs w:val="24"/>
        </w:rPr>
      </w:pPr>
    </w:p>
    <w:p w14:paraId="76CDB372" w14:textId="4C6A21A3" w:rsidR="00400628" w:rsidRDefault="00400628" w:rsidP="00C67697">
      <w:pPr>
        <w:jc w:val="both"/>
        <w:rPr>
          <w:rFonts w:ascii="Arial" w:hAnsi="Arial" w:cs="Arial"/>
          <w:sz w:val="24"/>
          <w:szCs w:val="24"/>
        </w:rPr>
      </w:pPr>
    </w:p>
    <w:p w14:paraId="1E99428F" w14:textId="789B2157" w:rsidR="00400628" w:rsidRDefault="00400628" w:rsidP="00C67697">
      <w:pPr>
        <w:jc w:val="both"/>
        <w:rPr>
          <w:rFonts w:ascii="Arial" w:hAnsi="Arial" w:cs="Arial"/>
          <w:sz w:val="24"/>
          <w:szCs w:val="24"/>
        </w:rPr>
      </w:pPr>
    </w:p>
    <w:p w14:paraId="725B0C0D" w14:textId="29EA3BE5" w:rsidR="00400628" w:rsidRDefault="00400628" w:rsidP="00C67697">
      <w:pPr>
        <w:jc w:val="both"/>
        <w:rPr>
          <w:rFonts w:ascii="Arial" w:hAnsi="Arial" w:cs="Arial"/>
          <w:sz w:val="24"/>
          <w:szCs w:val="24"/>
        </w:rPr>
      </w:pPr>
    </w:p>
    <w:p w14:paraId="1A088CB2" w14:textId="550A4D99" w:rsidR="00400628" w:rsidRDefault="00400628" w:rsidP="00C67697">
      <w:pPr>
        <w:jc w:val="both"/>
        <w:rPr>
          <w:rFonts w:ascii="Arial" w:hAnsi="Arial" w:cs="Arial"/>
          <w:sz w:val="24"/>
          <w:szCs w:val="24"/>
        </w:rPr>
      </w:pPr>
    </w:p>
    <w:p w14:paraId="074FC49F" w14:textId="1A36B9AB" w:rsidR="00400628" w:rsidRDefault="00400628" w:rsidP="00C67697">
      <w:pPr>
        <w:jc w:val="both"/>
        <w:rPr>
          <w:rFonts w:ascii="Arial" w:hAnsi="Arial" w:cs="Arial"/>
          <w:sz w:val="24"/>
          <w:szCs w:val="24"/>
        </w:rPr>
      </w:pPr>
    </w:p>
    <w:p w14:paraId="407D878C" w14:textId="2AC5E911" w:rsidR="00400628" w:rsidRDefault="00400628" w:rsidP="00C67697">
      <w:pPr>
        <w:jc w:val="both"/>
        <w:rPr>
          <w:rFonts w:ascii="Arial" w:hAnsi="Arial" w:cs="Arial"/>
          <w:sz w:val="24"/>
          <w:szCs w:val="24"/>
        </w:rPr>
      </w:pPr>
    </w:p>
    <w:p w14:paraId="058AF78A" w14:textId="3F470BC0" w:rsidR="00400628" w:rsidRDefault="00400628" w:rsidP="00C67697">
      <w:pPr>
        <w:jc w:val="both"/>
        <w:rPr>
          <w:rFonts w:ascii="Arial" w:hAnsi="Arial" w:cs="Arial"/>
          <w:sz w:val="24"/>
          <w:szCs w:val="24"/>
        </w:rPr>
      </w:pPr>
    </w:p>
    <w:p w14:paraId="239A9B72" w14:textId="7D4A1DF5" w:rsidR="00400628" w:rsidRDefault="00400628" w:rsidP="00C67697">
      <w:pPr>
        <w:jc w:val="both"/>
        <w:rPr>
          <w:rFonts w:ascii="Arial" w:hAnsi="Arial" w:cs="Arial"/>
          <w:sz w:val="24"/>
          <w:szCs w:val="24"/>
        </w:rPr>
      </w:pPr>
    </w:p>
    <w:p w14:paraId="1F6C2D07" w14:textId="1408241C" w:rsidR="00400628" w:rsidRDefault="00400628" w:rsidP="00C67697">
      <w:pPr>
        <w:jc w:val="both"/>
        <w:rPr>
          <w:rFonts w:ascii="Arial" w:hAnsi="Arial" w:cs="Arial"/>
          <w:sz w:val="24"/>
          <w:szCs w:val="24"/>
        </w:rPr>
      </w:pPr>
    </w:p>
    <w:p w14:paraId="18B9443D" w14:textId="2F338FF4" w:rsidR="00C67697" w:rsidRDefault="00C67697" w:rsidP="004452BC">
      <w:pPr>
        <w:jc w:val="both"/>
        <w:rPr>
          <w:rFonts w:ascii="Arial" w:hAnsi="Arial" w:cs="Arial"/>
          <w:sz w:val="24"/>
          <w:szCs w:val="24"/>
        </w:rPr>
      </w:pPr>
    </w:p>
    <w:p w14:paraId="68265F20" w14:textId="68CCA506" w:rsidR="00277D8B" w:rsidRDefault="00277D8B" w:rsidP="004452BC">
      <w:pPr>
        <w:jc w:val="both"/>
        <w:rPr>
          <w:rFonts w:ascii="Arial" w:hAnsi="Arial" w:cs="Arial"/>
          <w:sz w:val="24"/>
          <w:szCs w:val="24"/>
        </w:rPr>
      </w:pPr>
    </w:p>
    <w:p w14:paraId="0DE3CA6C" w14:textId="76D952A5" w:rsidR="00FA10DD" w:rsidRDefault="00FA10DD" w:rsidP="004452BC">
      <w:pPr>
        <w:jc w:val="both"/>
        <w:rPr>
          <w:rFonts w:ascii="Arial" w:hAnsi="Arial" w:cs="Arial"/>
          <w:sz w:val="24"/>
          <w:szCs w:val="24"/>
        </w:rPr>
      </w:pPr>
    </w:p>
    <w:p w14:paraId="0A4473BD" w14:textId="7F18CD6F" w:rsidR="00FA10DD" w:rsidRDefault="00FA10DD" w:rsidP="004452BC">
      <w:pPr>
        <w:jc w:val="both"/>
        <w:rPr>
          <w:rFonts w:ascii="Arial" w:hAnsi="Arial" w:cs="Arial"/>
          <w:sz w:val="24"/>
          <w:szCs w:val="24"/>
        </w:rPr>
      </w:pPr>
    </w:p>
    <w:p w14:paraId="758E08DE" w14:textId="64F71C11" w:rsidR="00FA10DD" w:rsidRDefault="00FA10DD" w:rsidP="004452BC">
      <w:pPr>
        <w:jc w:val="both"/>
        <w:rPr>
          <w:rFonts w:ascii="Arial" w:hAnsi="Arial" w:cs="Arial"/>
          <w:sz w:val="24"/>
          <w:szCs w:val="24"/>
        </w:rPr>
      </w:pPr>
    </w:p>
    <w:p w14:paraId="76FC95E8" w14:textId="530FEE66" w:rsidR="00FA10DD" w:rsidRDefault="00FA10DD" w:rsidP="004452BC">
      <w:pPr>
        <w:jc w:val="both"/>
        <w:rPr>
          <w:rFonts w:ascii="Arial" w:hAnsi="Arial" w:cs="Arial"/>
          <w:sz w:val="24"/>
          <w:szCs w:val="24"/>
        </w:rPr>
      </w:pPr>
    </w:p>
    <w:p w14:paraId="2539A87B" w14:textId="30013FF7" w:rsidR="00FA10DD" w:rsidRDefault="00FA10DD" w:rsidP="004452BC">
      <w:pPr>
        <w:jc w:val="both"/>
        <w:rPr>
          <w:rFonts w:ascii="Arial" w:hAnsi="Arial" w:cs="Arial"/>
          <w:sz w:val="24"/>
          <w:szCs w:val="24"/>
        </w:rPr>
      </w:pPr>
    </w:p>
    <w:p w14:paraId="3AFFB2EF" w14:textId="28BC9241" w:rsidR="00FA10DD" w:rsidRDefault="00FA10DD" w:rsidP="004452BC">
      <w:pPr>
        <w:jc w:val="both"/>
        <w:rPr>
          <w:rFonts w:ascii="Arial" w:hAnsi="Arial" w:cs="Arial"/>
          <w:sz w:val="24"/>
          <w:szCs w:val="24"/>
        </w:rPr>
      </w:pPr>
    </w:p>
    <w:p w14:paraId="654390D1" w14:textId="6C178D85" w:rsidR="00255EE8" w:rsidRDefault="00255EE8" w:rsidP="004452BC">
      <w:pPr>
        <w:jc w:val="both"/>
        <w:rPr>
          <w:rFonts w:ascii="Arial" w:hAnsi="Arial" w:cs="Arial"/>
          <w:sz w:val="24"/>
          <w:szCs w:val="24"/>
        </w:rPr>
      </w:pPr>
    </w:p>
    <w:p w14:paraId="5E9D2139" w14:textId="4D1075ED" w:rsidR="00255EE8" w:rsidRDefault="00255EE8" w:rsidP="004452BC">
      <w:pPr>
        <w:jc w:val="both"/>
        <w:rPr>
          <w:rFonts w:ascii="Arial" w:hAnsi="Arial" w:cs="Arial"/>
          <w:sz w:val="24"/>
          <w:szCs w:val="24"/>
        </w:rPr>
      </w:pPr>
    </w:p>
    <w:p w14:paraId="0B88E65C" w14:textId="1DFA020F" w:rsidR="00255EE8" w:rsidRDefault="00255EE8" w:rsidP="004452BC">
      <w:pPr>
        <w:jc w:val="both"/>
        <w:rPr>
          <w:rFonts w:ascii="Arial" w:hAnsi="Arial" w:cs="Arial"/>
          <w:sz w:val="24"/>
          <w:szCs w:val="24"/>
        </w:rPr>
      </w:pPr>
    </w:p>
    <w:p w14:paraId="1B2DBA7D" w14:textId="44581A5D" w:rsidR="00255EE8" w:rsidRDefault="00255EE8" w:rsidP="004452BC">
      <w:pPr>
        <w:jc w:val="both"/>
        <w:rPr>
          <w:rFonts w:ascii="Arial" w:hAnsi="Arial" w:cs="Arial"/>
          <w:sz w:val="24"/>
          <w:szCs w:val="24"/>
        </w:rPr>
      </w:pPr>
    </w:p>
    <w:p w14:paraId="02F82A2C" w14:textId="057678EF" w:rsidR="00255EE8" w:rsidRDefault="00255EE8" w:rsidP="004452BC">
      <w:pPr>
        <w:jc w:val="both"/>
        <w:rPr>
          <w:rFonts w:ascii="Arial" w:hAnsi="Arial" w:cs="Arial"/>
          <w:sz w:val="24"/>
          <w:szCs w:val="24"/>
        </w:rPr>
      </w:pPr>
    </w:p>
    <w:p w14:paraId="2D0A1CFA" w14:textId="78067D79" w:rsidR="00255EE8" w:rsidRDefault="00255EE8" w:rsidP="004452BC">
      <w:pPr>
        <w:jc w:val="both"/>
        <w:rPr>
          <w:rFonts w:ascii="Arial" w:hAnsi="Arial" w:cs="Arial"/>
          <w:sz w:val="24"/>
          <w:szCs w:val="24"/>
        </w:rPr>
      </w:pPr>
    </w:p>
    <w:p w14:paraId="2C0873AC" w14:textId="5B4A4E25" w:rsidR="00255EE8" w:rsidRDefault="00255EE8" w:rsidP="004452BC">
      <w:pPr>
        <w:jc w:val="both"/>
        <w:rPr>
          <w:rFonts w:ascii="Arial" w:hAnsi="Arial" w:cs="Arial"/>
          <w:sz w:val="24"/>
          <w:szCs w:val="24"/>
        </w:rPr>
      </w:pPr>
    </w:p>
    <w:p w14:paraId="4CA4D847" w14:textId="6B09F8C7" w:rsidR="00255EE8" w:rsidRDefault="00255EE8" w:rsidP="004452BC">
      <w:pPr>
        <w:jc w:val="both"/>
        <w:rPr>
          <w:rFonts w:ascii="Arial" w:hAnsi="Arial" w:cs="Arial"/>
          <w:sz w:val="24"/>
          <w:szCs w:val="24"/>
        </w:rPr>
      </w:pPr>
    </w:p>
    <w:p w14:paraId="7899D417" w14:textId="406A627A" w:rsidR="00255EE8" w:rsidRDefault="00255EE8" w:rsidP="004452BC">
      <w:pPr>
        <w:jc w:val="both"/>
        <w:rPr>
          <w:rFonts w:ascii="Arial" w:hAnsi="Arial" w:cs="Arial"/>
          <w:sz w:val="24"/>
          <w:szCs w:val="24"/>
        </w:rPr>
      </w:pPr>
    </w:p>
    <w:p w14:paraId="4C50C05B" w14:textId="77777777" w:rsidR="00255EE8" w:rsidRDefault="00255EE8" w:rsidP="004452BC">
      <w:pPr>
        <w:jc w:val="both"/>
        <w:rPr>
          <w:rFonts w:ascii="Arial" w:hAnsi="Arial" w:cs="Arial"/>
          <w:sz w:val="24"/>
          <w:szCs w:val="24"/>
        </w:rPr>
      </w:pPr>
    </w:p>
    <w:p w14:paraId="136ACF42" w14:textId="15AF89A5" w:rsidR="00DA10A4" w:rsidRPr="00400628" w:rsidRDefault="005E3106" w:rsidP="009D28DA">
      <w:pPr>
        <w:pStyle w:val="Ttulo1"/>
      </w:pPr>
      <w:bookmarkStart w:id="10" w:name="_x26dyc95u2zj"/>
      <w:bookmarkStart w:id="11" w:name="_Toc520733090"/>
      <w:bookmarkEnd w:id="10"/>
      <w:r w:rsidRPr="00400628">
        <w:t>R</w:t>
      </w:r>
      <w:r w:rsidR="00B14305" w:rsidRPr="00400628">
        <w:t>EFERENCIAS BIBLIOGRAFICAS</w:t>
      </w:r>
      <w:bookmarkEnd w:id="11"/>
    </w:p>
    <w:p w14:paraId="0268DF78" w14:textId="554DE43C" w:rsidR="006473F9" w:rsidRPr="006473F9" w:rsidRDefault="006C48DC" w:rsidP="006473F9">
      <w:pPr>
        <w:widowControl w:val="0"/>
        <w:autoSpaceDE w:val="0"/>
        <w:autoSpaceDN w:val="0"/>
        <w:adjustRightInd w:val="0"/>
        <w:ind w:left="640" w:hanging="640"/>
        <w:rPr>
          <w:rFonts w:ascii="Arial" w:hAnsi="Arial" w:cs="Arial"/>
          <w:noProof/>
          <w:sz w:val="24"/>
          <w:szCs w:val="24"/>
        </w:rPr>
      </w:pPr>
      <w:r w:rsidRPr="00400628">
        <w:rPr>
          <w:rFonts w:ascii="Arial" w:hAnsi="Arial" w:cs="Arial"/>
          <w:sz w:val="24"/>
          <w:szCs w:val="24"/>
          <w:lang w:eastAsia="en-US"/>
        </w:rPr>
        <w:fldChar w:fldCharType="begin" w:fldLock="1"/>
      </w:r>
      <w:r w:rsidRPr="00400628">
        <w:rPr>
          <w:rFonts w:ascii="Arial" w:hAnsi="Arial" w:cs="Arial"/>
          <w:sz w:val="24"/>
          <w:szCs w:val="24"/>
          <w:lang w:eastAsia="en-US"/>
        </w:rPr>
        <w:instrText xml:space="preserve">ADDIN Mendeley Bibliography CSL_BIBLIOGRAPHY </w:instrText>
      </w:r>
      <w:r w:rsidRPr="00400628">
        <w:rPr>
          <w:rFonts w:ascii="Arial" w:hAnsi="Arial" w:cs="Arial"/>
          <w:sz w:val="24"/>
          <w:szCs w:val="24"/>
          <w:lang w:eastAsia="en-US"/>
        </w:rPr>
        <w:fldChar w:fldCharType="separate"/>
      </w:r>
      <w:r w:rsidR="006473F9" w:rsidRPr="006473F9">
        <w:rPr>
          <w:rFonts w:ascii="Arial" w:hAnsi="Arial" w:cs="Arial"/>
          <w:noProof/>
          <w:sz w:val="24"/>
          <w:szCs w:val="24"/>
        </w:rPr>
        <w:t xml:space="preserve">1. </w:t>
      </w:r>
      <w:r w:rsidR="006473F9" w:rsidRPr="006473F9">
        <w:rPr>
          <w:rFonts w:ascii="Arial" w:hAnsi="Arial" w:cs="Arial"/>
          <w:noProof/>
          <w:sz w:val="24"/>
          <w:szCs w:val="24"/>
        </w:rPr>
        <w:tab/>
        <w:t xml:space="preserve">Castellanos J, Bello J, Velandia-Romero M. Manifestaciones neurológicas durante la infección por el virus del dengue. Infectio [Internet]. 2014;18(4). </w:t>
      </w:r>
      <w:r w:rsidR="006473F9" w:rsidRPr="006473F9">
        <w:rPr>
          <w:rFonts w:ascii="Arial" w:hAnsi="Arial" w:cs="Arial"/>
          <w:noProof/>
          <w:sz w:val="24"/>
          <w:szCs w:val="24"/>
        </w:rPr>
        <w:lastRenderedPageBreak/>
        <w:t>Available from: http://www.sciencedirect.com/science/article/pii/S0123939214000101</w:t>
      </w:r>
    </w:p>
    <w:p w14:paraId="0C51BA8A"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2. </w:t>
      </w:r>
      <w:r w:rsidRPr="006473F9">
        <w:rPr>
          <w:rFonts w:ascii="Arial" w:hAnsi="Arial" w:cs="Arial"/>
          <w:noProof/>
          <w:sz w:val="24"/>
          <w:szCs w:val="24"/>
        </w:rPr>
        <w:tab/>
        <w:t xml:space="preserve">Ly S, Fortas C, Duong V, Benmarhnia T, Sakuntabhai A, Paul R, et al. Asymptomatic Dengue Virus Infections, Cambodia, 2012–2013. 2019;25(7):2012–3. </w:t>
      </w:r>
    </w:p>
    <w:p w14:paraId="366DFF9A"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3. </w:t>
      </w:r>
      <w:r w:rsidRPr="006473F9">
        <w:rPr>
          <w:rFonts w:ascii="Arial" w:hAnsi="Arial" w:cs="Arial"/>
          <w:noProof/>
          <w:sz w:val="24"/>
          <w:szCs w:val="24"/>
        </w:rPr>
        <w:tab/>
        <w:t xml:space="preserve">Mustafa MS, Rasotgi V, Jain S, Gupta V. Discovery of fifth serotype of dengue virus (denv-5): A new public health dilemma in dengue control. Med J Armed Forces India. 2015;71(1). </w:t>
      </w:r>
    </w:p>
    <w:p w14:paraId="34F37BA5"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4. </w:t>
      </w:r>
      <w:r w:rsidRPr="006473F9">
        <w:rPr>
          <w:rFonts w:ascii="Arial" w:hAnsi="Arial" w:cs="Arial"/>
          <w:noProof/>
          <w:sz w:val="24"/>
          <w:szCs w:val="24"/>
        </w:rPr>
        <w:tab/>
        <w:t>Restrepo BN, Piedrahita LD, Agudelo IY, Parra-Henao G, Osorio JE. Frequency and clinical features of dengue infection in a schoolchildren cohort from Medellin, Colombia. J Trop Med [Internet]. 2012;2012:120496. Available from: http://www.pubmedcentral.nih.gov/articlerender.fcgi?artid=3530854&amp;tool=pmcentrez&amp;rendertype=abstract</w:t>
      </w:r>
    </w:p>
    <w:p w14:paraId="7BDB4925"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5. </w:t>
      </w:r>
      <w:r w:rsidRPr="006473F9">
        <w:rPr>
          <w:rFonts w:ascii="Arial" w:hAnsi="Arial" w:cs="Arial"/>
          <w:noProof/>
          <w:sz w:val="24"/>
          <w:szCs w:val="24"/>
        </w:rPr>
        <w:tab/>
        <w:t xml:space="preserve">Rojas J, Palacios R, Alzate A, Concha-eastman AI. La etnia afrocolombiana, factor protector paradójico contra el Dengue. Colomb Med. 2016;47(3):133–41. </w:t>
      </w:r>
    </w:p>
    <w:p w14:paraId="26921956"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6. </w:t>
      </w:r>
      <w:r w:rsidRPr="006473F9">
        <w:rPr>
          <w:rFonts w:ascii="Arial" w:hAnsi="Arial" w:cs="Arial"/>
          <w:noProof/>
          <w:sz w:val="24"/>
          <w:szCs w:val="24"/>
        </w:rPr>
        <w:tab/>
        <w:t xml:space="preserve">Cuéllar-Jiménez ME, Velásquez-Escobar OL, González-Obando R, Morales-Reichmann CA. Detección de Aedes albopictus (Skuse) (Diptera: Culicidae) en la ciudad de Cali, Valle del Cauca, Colombia. Biomédica. 2014;27(2):273. </w:t>
      </w:r>
    </w:p>
    <w:p w14:paraId="4DE2CCB0"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7. </w:t>
      </w:r>
      <w:r w:rsidRPr="006473F9">
        <w:rPr>
          <w:rFonts w:ascii="Arial" w:hAnsi="Arial" w:cs="Arial"/>
          <w:noProof/>
          <w:sz w:val="24"/>
          <w:szCs w:val="24"/>
        </w:rPr>
        <w:tab/>
        <w:t>Protocolo para la Vigilancia en Salud Pública del Dengue. Anexo pediatrico guia clinica dengue. Ministerio de la Protección Social. República de Colombia. Convenio 637/09 OPS/OMS-MPS. [Internet]. 2010 [cited 2015 Sep 20]. Available from: http://www.ins.gov.co/temas-de-interes/Dengue/02 D Anexo Pediatrico Dengue.pdf</w:t>
      </w:r>
    </w:p>
    <w:p w14:paraId="10D34A9E"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8. </w:t>
      </w:r>
      <w:r w:rsidRPr="006473F9">
        <w:rPr>
          <w:rFonts w:ascii="Arial" w:hAnsi="Arial" w:cs="Arial"/>
          <w:noProof/>
          <w:sz w:val="24"/>
          <w:szCs w:val="24"/>
        </w:rPr>
        <w:tab/>
        <w:t>Villar LA, Rojas DP, Besada-Lombana S, Sarti E. Epidemiological Trends of Dengue Disease in Colombia (2000-2011): A Systematic Review. PLoS Negl Trop Dis [Internet]. 2015;9(3):e0003499. Available from: http://dx.plos.org/10.1371/journal.pntd.0003499</w:t>
      </w:r>
    </w:p>
    <w:p w14:paraId="14E2383D"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9. </w:t>
      </w:r>
      <w:r w:rsidRPr="006473F9">
        <w:rPr>
          <w:rFonts w:ascii="Arial" w:hAnsi="Arial" w:cs="Arial"/>
          <w:noProof/>
          <w:sz w:val="24"/>
          <w:szCs w:val="24"/>
        </w:rPr>
        <w:tab/>
        <w:t>Padilla J, Rojas D, Saenz R. Dengue en Colombia: Epidemiología de la reemergencia a la hiperendemia [Internet]. Vol. 1. 2012. p. 1–281. Available from: http://www.academia.edu/7533149/Dengue_en_Colombia_epidemiología_de_la_reemergencia_a_la_hiperendemia</w:t>
      </w:r>
    </w:p>
    <w:p w14:paraId="45942F69"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10. </w:t>
      </w:r>
      <w:r w:rsidRPr="006473F9">
        <w:rPr>
          <w:rFonts w:ascii="Arial" w:hAnsi="Arial" w:cs="Arial"/>
          <w:noProof/>
          <w:sz w:val="24"/>
          <w:szCs w:val="24"/>
        </w:rPr>
        <w:tab/>
        <w:t>Boletín Epidemiológico Semanal Semana epidemiológica 24. 9 al 15 de junio de 2019. Instituto Nacional de Salud de Colmbia. [Internet]. 2019. Available from: https://www.ins.gov.co/buscador-eventos/BoletinEpidemiologico/2019 Boletín epidemiológico semana 24.pdf</w:t>
      </w:r>
    </w:p>
    <w:p w14:paraId="60EBB246"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11. </w:t>
      </w:r>
      <w:r w:rsidRPr="006473F9">
        <w:rPr>
          <w:rFonts w:ascii="Arial" w:hAnsi="Arial" w:cs="Arial"/>
          <w:noProof/>
          <w:sz w:val="24"/>
          <w:szCs w:val="24"/>
        </w:rPr>
        <w:tab/>
        <w:t>Rojas JH. Boletín epidemiológico No. 10 semana epidemiológica No. 39. Secretaría de Salud Municipal de Cali. [Internet]. 2016. Available from: www.cali.gov.co/salud/publicaciones/descargar.php?id=45039</w:t>
      </w:r>
    </w:p>
    <w:p w14:paraId="4D230D2F"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12. </w:t>
      </w:r>
      <w:r w:rsidRPr="006473F9">
        <w:rPr>
          <w:rFonts w:ascii="Arial" w:hAnsi="Arial" w:cs="Arial"/>
          <w:noProof/>
          <w:sz w:val="24"/>
          <w:szCs w:val="24"/>
        </w:rPr>
        <w:tab/>
        <w:t>Organización Panamericana de la Salud. Dengue: Guías de atención para enfermos en la región de las Américas [Internet]. 2010. 56 p. Available from: http://www.paho.org/hq/index.php?option=com_docman&amp;task=doc_view&amp;gid=11239&amp;Itemid</w:t>
      </w:r>
    </w:p>
    <w:p w14:paraId="54BD912D"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lastRenderedPageBreak/>
        <w:t xml:space="preserve">13. </w:t>
      </w:r>
      <w:r w:rsidRPr="006473F9">
        <w:rPr>
          <w:rFonts w:ascii="Arial" w:hAnsi="Arial" w:cs="Arial"/>
          <w:noProof/>
          <w:sz w:val="24"/>
          <w:szCs w:val="24"/>
        </w:rPr>
        <w:tab/>
        <w:t xml:space="preserve">Páez A, Herrera VM, Gómez AM, Mantilla JC, Miranda MC, Rojas DP, et al. Clinical Indicators of Fatal Dengue in Two Endemic Areas of Colombia: A Hospital-Based Case–Control Study. Am J Trop Med Hyg. 2019;100(2):411–9. </w:t>
      </w:r>
    </w:p>
    <w:p w14:paraId="077741AB"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14. </w:t>
      </w:r>
      <w:r w:rsidRPr="006473F9">
        <w:rPr>
          <w:rFonts w:ascii="Arial" w:hAnsi="Arial" w:cs="Arial"/>
          <w:noProof/>
          <w:sz w:val="24"/>
          <w:szCs w:val="24"/>
        </w:rPr>
        <w:tab/>
        <w:t>Rojas J, Alvarez M, Castellanos J, Velandia M, Coronel C. Caracterización de Dengue en menores de 14 años en el departamento de Cundinamarca en Colombia. [Internet]. Universidad El Bosque, Bogotá-Colombia; 2016. Available from: http://catalogo.unbosque.edu.co/uhtbin/cgisirsi.exe/?ps=D7BpjSESIO/BIBLIOBOSQ/66220056/9</w:t>
      </w:r>
    </w:p>
    <w:p w14:paraId="051EFA31"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15. </w:t>
      </w:r>
      <w:r w:rsidRPr="006473F9">
        <w:rPr>
          <w:rFonts w:ascii="Arial" w:hAnsi="Arial" w:cs="Arial"/>
          <w:noProof/>
          <w:sz w:val="24"/>
          <w:szCs w:val="24"/>
        </w:rPr>
        <w:tab/>
        <w:t xml:space="preserve">Rosso F, Vanegas S, Rodríguez S, Pacheco R. Prevalencia y curso clínico de la infección por dengue en adultos mayores con cuadro febril agudo en un hospital de alta complejidad en Cali , Colombia. 2016;36. </w:t>
      </w:r>
    </w:p>
    <w:p w14:paraId="1070DEB4"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16. </w:t>
      </w:r>
      <w:r w:rsidRPr="006473F9">
        <w:rPr>
          <w:rFonts w:ascii="Arial" w:hAnsi="Arial" w:cs="Arial"/>
          <w:noProof/>
          <w:sz w:val="24"/>
          <w:szCs w:val="24"/>
        </w:rPr>
        <w:tab/>
        <w:t>Instituto Nacional de Salud de Colombia. Contenido Notificación [Internet]. Semana epidemiológica número 46 de 2015 (15 nov. al 21 nov.). 2015. Available from: http://www.ins.gov.co/boletin-epidemiologico/Boletn Epidemiolgico/2015 Boletin epidemiologico semana 46.pdf</w:t>
      </w:r>
    </w:p>
    <w:p w14:paraId="551C5C02"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17. </w:t>
      </w:r>
      <w:r w:rsidRPr="006473F9">
        <w:rPr>
          <w:rFonts w:ascii="Arial" w:hAnsi="Arial" w:cs="Arial"/>
          <w:noProof/>
          <w:sz w:val="24"/>
          <w:szCs w:val="24"/>
        </w:rPr>
        <w:tab/>
        <w:t>Paranavitane SA, Gomes L, Kamaladasa A, Adikari TN, Wickramasinghe N, Jeewandara C, et al. Dengue NS1 antigen as a marker of severe clinical disease. BMC Infect Dis [Internet]. 2014;14(1):1–7. Available from: http://www.biomedcentral.com/1471-2334/14/570</w:t>
      </w:r>
    </w:p>
    <w:p w14:paraId="3C02908B"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18. </w:t>
      </w:r>
      <w:r w:rsidRPr="006473F9">
        <w:rPr>
          <w:rFonts w:ascii="Arial" w:hAnsi="Arial" w:cs="Arial"/>
          <w:noProof/>
          <w:sz w:val="24"/>
          <w:szCs w:val="24"/>
        </w:rPr>
        <w:tab/>
        <w:t>Salgado DM, Rodríguez J a., Garzón M, Cifuentes G, Ibarra M, Vega MR, et al. Caracterización Clínica y Epidemiológica de Dengue Hemorrágico en Neiva, Colombia, 2004. Rev Salud Pública [Internet]. 2007;9(1):53–63. Available from: http://www.scielosp.org/scielo.php?script=sci_arttext&amp;pid=S0124-00642007000100006&amp;lng=es&amp;nrm=iso&amp;tlng=es</w:t>
      </w:r>
    </w:p>
    <w:p w14:paraId="496FF9D7"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19. </w:t>
      </w:r>
      <w:r w:rsidRPr="006473F9">
        <w:rPr>
          <w:rFonts w:ascii="Arial" w:hAnsi="Arial" w:cs="Arial"/>
          <w:noProof/>
          <w:sz w:val="24"/>
          <w:szCs w:val="24"/>
        </w:rPr>
        <w:tab/>
        <w:t xml:space="preserve">Marrugo DG, Garcés CC, Redondo HP, Causado AS, Pretell CM. Caracterización clínica del dengue en un hospital infantil de Cartagena ( Colombia ) Clinical characterization of dengue in a children ’ s hospital of Cartagena ( Colombia ). 2014;30:281–92. </w:t>
      </w:r>
    </w:p>
    <w:p w14:paraId="67D082AC"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20. </w:t>
      </w:r>
      <w:r w:rsidRPr="006473F9">
        <w:rPr>
          <w:rFonts w:ascii="Arial" w:hAnsi="Arial" w:cs="Arial"/>
          <w:noProof/>
          <w:sz w:val="24"/>
          <w:szCs w:val="24"/>
        </w:rPr>
        <w:tab/>
        <w:t xml:space="preserve">Méndez Á, González G. Dengue hemorrágico en niños: diez años de experiencia clínica. Biomédica. 2003;23(2):180–93. </w:t>
      </w:r>
    </w:p>
    <w:p w14:paraId="4531EAF5" w14:textId="77777777" w:rsidR="006473F9" w:rsidRPr="006473F9" w:rsidRDefault="006473F9" w:rsidP="006473F9">
      <w:pPr>
        <w:widowControl w:val="0"/>
        <w:autoSpaceDE w:val="0"/>
        <w:autoSpaceDN w:val="0"/>
        <w:adjustRightInd w:val="0"/>
        <w:ind w:left="640" w:hanging="640"/>
        <w:rPr>
          <w:rFonts w:ascii="Arial" w:hAnsi="Arial" w:cs="Arial"/>
          <w:noProof/>
          <w:sz w:val="24"/>
          <w:szCs w:val="24"/>
        </w:rPr>
      </w:pPr>
      <w:r w:rsidRPr="006473F9">
        <w:rPr>
          <w:rFonts w:ascii="Arial" w:hAnsi="Arial" w:cs="Arial"/>
          <w:noProof/>
          <w:sz w:val="24"/>
          <w:szCs w:val="24"/>
        </w:rPr>
        <w:t xml:space="preserve">21. </w:t>
      </w:r>
      <w:r w:rsidRPr="006473F9">
        <w:rPr>
          <w:rFonts w:ascii="Arial" w:hAnsi="Arial" w:cs="Arial"/>
          <w:noProof/>
          <w:sz w:val="24"/>
          <w:szCs w:val="24"/>
        </w:rPr>
        <w:tab/>
        <w:t xml:space="preserve">Salgado DM, Castro D. Mortalidad por dengue hemorrágico en niños en Colombia : más allá del choque. Asoc Colomb Infectología. 2008;12(1):21–7. </w:t>
      </w:r>
    </w:p>
    <w:p w14:paraId="270F971E" w14:textId="77777777" w:rsidR="006473F9" w:rsidRPr="006473F9" w:rsidRDefault="006473F9" w:rsidP="006473F9">
      <w:pPr>
        <w:widowControl w:val="0"/>
        <w:autoSpaceDE w:val="0"/>
        <w:autoSpaceDN w:val="0"/>
        <w:adjustRightInd w:val="0"/>
        <w:ind w:left="640" w:hanging="640"/>
        <w:rPr>
          <w:rFonts w:ascii="Arial" w:hAnsi="Arial" w:cs="Arial"/>
          <w:noProof/>
          <w:sz w:val="24"/>
        </w:rPr>
      </w:pPr>
      <w:r w:rsidRPr="006473F9">
        <w:rPr>
          <w:rFonts w:ascii="Arial" w:hAnsi="Arial" w:cs="Arial"/>
          <w:noProof/>
          <w:sz w:val="24"/>
          <w:szCs w:val="24"/>
        </w:rPr>
        <w:t xml:space="preserve">22. </w:t>
      </w:r>
      <w:r w:rsidRPr="006473F9">
        <w:rPr>
          <w:rFonts w:ascii="Arial" w:hAnsi="Arial" w:cs="Arial"/>
          <w:noProof/>
          <w:sz w:val="24"/>
          <w:szCs w:val="24"/>
        </w:rPr>
        <w:tab/>
        <w:t>Tuan NM, Nhan HT, Chau NVV, Hung NT, Tuan HM, Tram T Van, et al. Sensitivity and Specificity of a Novel Classifier for the Early Diagnosis of Dengue. PLoS Negl Trop Dis [Internet]. 2015;9(4):e0003638. Available from: http://dx.plos.org/10.1371/journal.pntd.0003638</w:t>
      </w:r>
    </w:p>
    <w:p w14:paraId="0A4041DB" w14:textId="358436B0" w:rsidR="006C48DC" w:rsidRPr="006C48DC" w:rsidRDefault="006C48DC" w:rsidP="004452BC">
      <w:pPr>
        <w:rPr>
          <w:lang w:eastAsia="en-US"/>
        </w:rPr>
      </w:pPr>
      <w:r w:rsidRPr="00400628">
        <w:rPr>
          <w:rFonts w:ascii="Arial" w:hAnsi="Arial" w:cs="Arial"/>
          <w:sz w:val="24"/>
          <w:szCs w:val="24"/>
          <w:lang w:eastAsia="en-US"/>
        </w:rPr>
        <w:fldChar w:fldCharType="end"/>
      </w:r>
    </w:p>
    <w:sectPr w:rsidR="006C48DC" w:rsidRPr="006C48DC" w:rsidSect="00A505A5">
      <w:headerReference w:type="default" r:id="rId15"/>
      <w:footnotePr>
        <w:pos w:val="beneathText"/>
      </w:footnotePr>
      <w:pgSz w:w="11905" w:h="16837"/>
      <w:pgMar w:top="1701" w:right="1701" w:bottom="170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AABC6" w14:textId="77777777" w:rsidR="001B0708" w:rsidRDefault="001B0708" w:rsidP="00D25BA0">
      <w:r>
        <w:separator/>
      </w:r>
    </w:p>
  </w:endnote>
  <w:endnote w:type="continuationSeparator" w:id="0">
    <w:p w14:paraId="5F01D88F" w14:textId="77777777" w:rsidR="001B0708" w:rsidRDefault="001B0708" w:rsidP="00D2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979C5" w14:textId="77777777" w:rsidR="001B0708" w:rsidRDefault="001B0708" w:rsidP="00D25BA0">
      <w:r>
        <w:separator/>
      </w:r>
    </w:p>
  </w:footnote>
  <w:footnote w:type="continuationSeparator" w:id="0">
    <w:p w14:paraId="3BD55EBA" w14:textId="77777777" w:rsidR="001B0708" w:rsidRDefault="001B0708" w:rsidP="00D2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3E4E" w14:textId="3DC267F3" w:rsidR="00987FF4" w:rsidRDefault="00987FF4" w:rsidP="00C12815">
    <w:pPr>
      <w:pStyle w:val="Encabezado"/>
    </w:pPr>
    <w:r>
      <w:t xml:space="preserve">                                   </w:t>
    </w:r>
  </w:p>
  <w:p w14:paraId="3377B404" w14:textId="77777777" w:rsidR="00987FF4" w:rsidRPr="00F24D7E" w:rsidRDefault="00987FF4" w:rsidP="00F24D7E">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249"/>
    <w:multiLevelType w:val="hybridMultilevel"/>
    <w:tmpl w:val="BE4A9956"/>
    <w:lvl w:ilvl="0" w:tplc="7D964F9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2A6184"/>
    <w:multiLevelType w:val="multilevel"/>
    <w:tmpl w:val="7E9CB28E"/>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0A104AFE"/>
    <w:multiLevelType w:val="hybridMultilevel"/>
    <w:tmpl w:val="3C76EF3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8D2150"/>
    <w:multiLevelType w:val="multilevel"/>
    <w:tmpl w:val="7AE423B4"/>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0D040284"/>
    <w:multiLevelType w:val="hybridMultilevel"/>
    <w:tmpl w:val="B2584C82"/>
    <w:lvl w:ilvl="0" w:tplc="FDE618D4">
      <w:start w:val="1"/>
      <w:numFmt w:val="decimal"/>
      <w:lvlText w:val="%1."/>
      <w:lvlJc w:val="left"/>
      <w:pPr>
        <w:ind w:left="705" w:hanging="645"/>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0E5E4E89"/>
    <w:multiLevelType w:val="hybridMultilevel"/>
    <w:tmpl w:val="5388E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BB5591"/>
    <w:multiLevelType w:val="hybridMultilevel"/>
    <w:tmpl w:val="B90ECE1C"/>
    <w:lvl w:ilvl="0" w:tplc="DE8AE3B8">
      <w:numFmt w:val="bullet"/>
      <w:lvlText w:val="-"/>
      <w:lvlJc w:val="left"/>
      <w:pPr>
        <w:ind w:left="936" w:hanging="360"/>
      </w:pPr>
      <w:rPr>
        <w:rFonts w:ascii="Times New Roman" w:eastAsia="Times New Roman" w:hAnsi="Times New Roman" w:cs="Times New Roman" w:hint="default"/>
        <w:b/>
        <w:color w:val="FF0000"/>
      </w:rPr>
    </w:lvl>
    <w:lvl w:ilvl="1" w:tplc="240A0003">
      <w:start w:val="1"/>
      <w:numFmt w:val="bullet"/>
      <w:lvlText w:val="o"/>
      <w:lvlJc w:val="left"/>
      <w:pPr>
        <w:ind w:left="1656" w:hanging="360"/>
      </w:pPr>
      <w:rPr>
        <w:rFonts w:ascii="Courier New" w:hAnsi="Courier New" w:cs="Courier New" w:hint="default"/>
      </w:rPr>
    </w:lvl>
    <w:lvl w:ilvl="2" w:tplc="240A0005">
      <w:start w:val="1"/>
      <w:numFmt w:val="bullet"/>
      <w:lvlText w:val=""/>
      <w:lvlJc w:val="left"/>
      <w:pPr>
        <w:ind w:left="2376" w:hanging="360"/>
      </w:pPr>
      <w:rPr>
        <w:rFonts w:ascii="Wingdings" w:hAnsi="Wingdings" w:hint="default"/>
      </w:rPr>
    </w:lvl>
    <w:lvl w:ilvl="3" w:tplc="240A0001">
      <w:start w:val="1"/>
      <w:numFmt w:val="bullet"/>
      <w:lvlText w:val=""/>
      <w:lvlJc w:val="left"/>
      <w:pPr>
        <w:ind w:left="3096" w:hanging="360"/>
      </w:pPr>
      <w:rPr>
        <w:rFonts w:ascii="Symbol" w:hAnsi="Symbol" w:hint="default"/>
      </w:rPr>
    </w:lvl>
    <w:lvl w:ilvl="4" w:tplc="240A0003">
      <w:start w:val="1"/>
      <w:numFmt w:val="bullet"/>
      <w:lvlText w:val="o"/>
      <w:lvlJc w:val="left"/>
      <w:pPr>
        <w:ind w:left="3816" w:hanging="360"/>
      </w:pPr>
      <w:rPr>
        <w:rFonts w:ascii="Courier New" w:hAnsi="Courier New" w:cs="Courier New" w:hint="default"/>
      </w:rPr>
    </w:lvl>
    <w:lvl w:ilvl="5" w:tplc="240A0005">
      <w:start w:val="1"/>
      <w:numFmt w:val="bullet"/>
      <w:lvlText w:val=""/>
      <w:lvlJc w:val="left"/>
      <w:pPr>
        <w:ind w:left="4536" w:hanging="360"/>
      </w:pPr>
      <w:rPr>
        <w:rFonts w:ascii="Wingdings" w:hAnsi="Wingdings" w:hint="default"/>
      </w:rPr>
    </w:lvl>
    <w:lvl w:ilvl="6" w:tplc="240A0001">
      <w:start w:val="1"/>
      <w:numFmt w:val="bullet"/>
      <w:lvlText w:val=""/>
      <w:lvlJc w:val="left"/>
      <w:pPr>
        <w:ind w:left="5256" w:hanging="360"/>
      </w:pPr>
      <w:rPr>
        <w:rFonts w:ascii="Symbol" w:hAnsi="Symbol" w:hint="default"/>
      </w:rPr>
    </w:lvl>
    <w:lvl w:ilvl="7" w:tplc="240A0003">
      <w:start w:val="1"/>
      <w:numFmt w:val="bullet"/>
      <w:lvlText w:val="o"/>
      <w:lvlJc w:val="left"/>
      <w:pPr>
        <w:ind w:left="5976" w:hanging="360"/>
      </w:pPr>
      <w:rPr>
        <w:rFonts w:ascii="Courier New" w:hAnsi="Courier New" w:cs="Courier New" w:hint="default"/>
      </w:rPr>
    </w:lvl>
    <w:lvl w:ilvl="8" w:tplc="240A0005">
      <w:start w:val="1"/>
      <w:numFmt w:val="bullet"/>
      <w:lvlText w:val=""/>
      <w:lvlJc w:val="left"/>
      <w:pPr>
        <w:ind w:left="6696" w:hanging="360"/>
      </w:pPr>
      <w:rPr>
        <w:rFonts w:ascii="Wingdings" w:hAnsi="Wingdings" w:hint="default"/>
      </w:rPr>
    </w:lvl>
  </w:abstractNum>
  <w:abstractNum w:abstractNumId="7" w15:restartNumberingAfterBreak="0">
    <w:nsid w:val="10AA0DEA"/>
    <w:multiLevelType w:val="hybridMultilevel"/>
    <w:tmpl w:val="DCBA78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B12D92"/>
    <w:multiLevelType w:val="hybridMultilevel"/>
    <w:tmpl w:val="677462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204171"/>
    <w:multiLevelType w:val="hybridMultilevel"/>
    <w:tmpl w:val="8EFE4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F37AED"/>
    <w:multiLevelType w:val="hybridMultilevel"/>
    <w:tmpl w:val="3E941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F3235D"/>
    <w:multiLevelType w:val="hybridMultilevel"/>
    <w:tmpl w:val="48BE3584"/>
    <w:lvl w:ilvl="0" w:tplc="66B6DE5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B42729F"/>
    <w:multiLevelType w:val="hybridMultilevel"/>
    <w:tmpl w:val="3BEC46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937D44"/>
    <w:multiLevelType w:val="hybridMultilevel"/>
    <w:tmpl w:val="8DBAA0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964311"/>
    <w:multiLevelType w:val="hybridMultilevel"/>
    <w:tmpl w:val="63B0C816"/>
    <w:lvl w:ilvl="0" w:tplc="DB54D1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2D9142E"/>
    <w:multiLevelType w:val="hybridMultilevel"/>
    <w:tmpl w:val="51300B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4A76414"/>
    <w:multiLevelType w:val="hybridMultilevel"/>
    <w:tmpl w:val="30CC91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071906"/>
    <w:multiLevelType w:val="hybridMultilevel"/>
    <w:tmpl w:val="F3220D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A7E6D43"/>
    <w:multiLevelType w:val="hybridMultilevel"/>
    <w:tmpl w:val="1D6284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D12223"/>
    <w:multiLevelType w:val="hybridMultilevel"/>
    <w:tmpl w:val="BB3EA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F92E54"/>
    <w:multiLevelType w:val="hybridMultilevel"/>
    <w:tmpl w:val="16D68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03171EB"/>
    <w:multiLevelType w:val="multilevel"/>
    <w:tmpl w:val="4D8EAF5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2" w15:restartNumberingAfterBreak="0">
    <w:nsid w:val="31DD2B1B"/>
    <w:multiLevelType w:val="multilevel"/>
    <w:tmpl w:val="D368C5D4"/>
    <w:lvl w:ilvl="0">
      <w:start w:val="24"/>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15:restartNumberingAfterBreak="0">
    <w:nsid w:val="345C6195"/>
    <w:multiLevelType w:val="hybridMultilevel"/>
    <w:tmpl w:val="CD3026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52B7ECF"/>
    <w:multiLevelType w:val="hybridMultilevel"/>
    <w:tmpl w:val="DDACA258"/>
    <w:lvl w:ilvl="0" w:tplc="5516AA5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ABB4501"/>
    <w:multiLevelType w:val="hybridMultilevel"/>
    <w:tmpl w:val="0D00FF8E"/>
    <w:lvl w:ilvl="0" w:tplc="DB54D1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AE94F26"/>
    <w:multiLevelType w:val="hybridMultilevel"/>
    <w:tmpl w:val="4A32E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DBF7C17"/>
    <w:multiLevelType w:val="multilevel"/>
    <w:tmpl w:val="C13459B2"/>
    <w:lvl w:ilvl="0">
      <w:start w:val="24"/>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8" w15:restartNumberingAfterBreak="0">
    <w:nsid w:val="47791E56"/>
    <w:multiLevelType w:val="hybridMultilevel"/>
    <w:tmpl w:val="7F00B19E"/>
    <w:lvl w:ilvl="0" w:tplc="7D964F9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7BD6B82"/>
    <w:multiLevelType w:val="hybridMultilevel"/>
    <w:tmpl w:val="2FC85BA4"/>
    <w:lvl w:ilvl="0" w:tplc="7D964F9E">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47D904F9"/>
    <w:multiLevelType w:val="multilevel"/>
    <w:tmpl w:val="C9C8AC6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1" w15:restartNumberingAfterBreak="0">
    <w:nsid w:val="48B34A74"/>
    <w:multiLevelType w:val="hybridMultilevel"/>
    <w:tmpl w:val="1CDC877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4CB73F70"/>
    <w:multiLevelType w:val="hybridMultilevel"/>
    <w:tmpl w:val="C40EDC4E"/>
    <w:lvl w:ilvl="0" w:tplc="151E751A">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3" w15:restartNumberingAfterBreak="0">
    <w:nsid w:val="5AFC482E"/>
    <w:multiLevelType w:val="hybridMultilevel"/>
    <w:tmpl w:val="FBEE69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BD95331"/>
    <w:multiLevelType w:val="hybridMultilevel"/>
    <w:tmpl w:val="854E6ED6"/>
    <w:lvl w:ilvl="0" w:tplc="240A0013">
      <w:start w:val="1"/>
      <w:numFmt w:val="upperRoman"/>
      <w:lvlText w:val="%1."/>
      <w:lvlJc w:val="righ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60417A4D"/>
    <w:multiLevelType w:val="hybridMultilevel"/>
    <w:tmpl w:val="4E348ACE"/>
    <w:lvl w:ilvl="0" w:tplc="7D964F9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467745"/>
    <w:multiLevelType w:val="hybridMultilevel"/>
    <w:tmpl w:val="194E3DE4"/>
    <w:lvl w:ilvl="0" w:tplc="DB54D1F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3FB578F"/>
    <w:multiLevelType w:val="hybridMultilevel"/>
    <w:tmpl w:val="9712077E"/>
    <w:lvl w:ilvl="0" w:tplc="FDE618D4">
      <w:start w:val="1"/>
      <w:numFmt w:val="decimal"/>
      <w:lvlText w:val="%1."/>
      <w:lvlJc w:val="left"/>
      <w:pPr>
        <w:ind w:left="705" w:hanging="64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5637AE"/>
    <w:multiLevelType w:val="multilevel"/>
    <w:tmpl w:val="9F6EB5C6"/>
    <w:lvl w:ilvl="0">
      <w:start w:val="1"/>
      <w:numFmt w:val="decimal"/>
      <w:lvlText w:val="%1."/>
      <w:lvlJc w:val="left"/>
      <w:pPr>
        <w:ind w:left="720" w:hanging="360"/>
      </w:pPr>
      <w:rPr>
        <w:rFonts w:hint="default"/>
      </w:rPr>
    </w:lvl>
    <w:lvl w:ilvl="1">
      <w:start w:val="11"/>
      <w:numFmt w:val="decimal"/>
      <w:lvlText w:val="%1.%2"/>
      <w:lvlJc w:val="left"/>
      <w:pPr>
        <w:ind w:left="900" w:hanging="54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C7223AE"/>
    <w:multiLevelType w:val="hybridMultilevel"/>
    <w:tmpl w:val="0C7AE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F2582E"/>
    <w:multiLevelType w:val="multilevel"/>
    <w:tmpl w:val="5532C5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6E3F3136"/>
    <w:multiLevelType w:val="hybridMultilevel"/>
    <w:tmpl w:val="465818BE"/>
    <w:lvl w:ilvl="0" w:tplc="240A000F">
      <w:start w:val="1"/>
      <w:numFmt w:val="decimal"/>
      <w:lvlText w:val="%1."/>
      <w:lvlJc w:val="left"/>
      <w:pPr>
        <w:ind w:left="107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F887E85"/>
    <w:multiLevelType w:val="hybridMultilevel"/>
    <w:tmpl w:val="D286F50C"/>
    <w:lvl w:ilvl="0" w:tplc="7D964F9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3181D8C"/>
    <w:multiLevelType w:val="multilevel"/>
    <w:tmpl w:val="8BD86F5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4" w15:restartNumberingAfterBreak="0">
    <w:nsid w:val="74164436"/>
    <w:multiLevelType w:val="hybridMultilevel"/>
    <w:tmpl w:val="D02A5454"/>
    <w:lvl w:ilvl="0" w:tplc="B036B8AA">
      <w:start w:val="1"/>
      <w:numFmt w:val="bullet"/>
      <w:lvlText w:val="-"/>
      <w:lvlJc w:val="left"/>
      <w:pPr>
        <w:ind w:left="720" w:hanging="360"/>
      </w:pPr>
      <w:rPr>
        <w:rFonts w:ascii="Cambria" w:eastAsia="Times New Roman" w:hAnsi="Cambr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7E30E3"/>
    <w:multiLevelType w:val="multilevel"/>
    <w:tmpl w:val="80D0166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6" w15:restartNumberingAfterBreak="0">
    <w:nsid w:val="7F0372FE"/>
    <w:multiLevelType w:val="hybridMultilevel"/>
    <w:tmpl w:val="E2A68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13"/>
  </w:num>
  <w:num w:numId="5">
    <w:abstractNumId w:val="46"/>
  </w:num>
  <w:num w:numId="6">
    <w:abstractNumId w:val="10"/>
  </w:num>
  <w:num w:numId="7">
    <w:abstractNumId w:val="17"/>
  </w:num>
  <w:num w:numId="8">
    <w:abstractNumId w:val="23"/>
  </w:num>
  <w:num w:numId="9">
    <w:abstractNumId w:val="8"/>
  </w:num>
  <w:num w:numId="10">
    <w:abstractNumId w:val="44"/>
  </w:num>
  <w:num w:numId="11">
    <w:abstractNumId w:val="2"/>
  </w:num>
  <w:num w:numId="12">
    <w:abstractNumId w:val="15"/>
  </w:num>
  <w:num w:numId="13">
    <w:abstractNumId w:val="32"/>
  </w:num>
  <w:num w:numId="14">
    <w:abstractNumId w:val="33"/>
  </w:num>
  <w:num w:numId="15">
    <w:abstractNumId w:val="9"/>
  </w:num>
  <w:num w:numId="16">
    <w:abstractNumId w:val="20"/>
  </w:num>
  <w:num w:numId="17">
    <w:abstractNumId w:val="31"/>
  </w:num>
  <w:num w:numId="18">
    <w:abstractNumId w:val="24"/>
  </w:num>
  <w:num w:numId="19">
    <w:abstractNumId w:val="11"/>
  </w:num>
  <w:num w:numId="20">
    <w:abstractNumId w:val="26"/>
  </w:num>
  <w:num w:numId="21">
    <w:abstractNumId w:val="19"/>
  </w:num>
  <w:num w:numId="22">
    <w:abstractNumId w:val="41"/>
  </w:num>
  <w:num w:numId="23">
    <w:abstractNumId w:val="7"/>
  </w:num>
  <w:num w:numId="24">
    <w:abstractNumId w:val="42"/>
  </w:num>
  <w:num w:numId="25">
    <w:abstractNumId w:val="35"/>
  </w:num>
  <w:num w:numId="26">
    <w:abstractNumId w:val="28"/>
  </w:num>
  <w:num w:numId="27">
    <w:abstractNumId w:val="29"/>
  </w:num>
  <w:num w:numId="28">
    <w:abstractNumId w:val="0"/>
  </w:num>
  <w:num w:numId="29">
    <w:abstractNumId w:val="4"/>
  </w:num>
  <w:num w:numId="30">
    <w:abstractNumId w:val="37"/>
  </w:num>
  <w:num w:numId="31">
    <w:abstractNumId w:val="36"/>
  </w:num>
  <w:num w:numId="32">
    <w:abstractNumId w:val="14"/>
  </w:num>
  <w:num w:numId="33">
    <w:abstractNumId w:val="25"/>
  </w:num>
  <w:num w:numId="34">
    <w:abstractNumId w:val="16"/>
  </w:num>
  <w:num w:numId="35">
    <w:abstractNumId w:val="38"/>
  </w:num>
  <w:num w:numId="36">
    <w:abstractNumId w:val="3"/>
  </w:num>
  <w:num w:numId="37">
    <w:abstractNumId w:val="45"/>
  </w:num>
  <w:num w:numId="38">
    <w:abstractNumId w:val="43"/>
  </w:num>
  <w:num w:numId="39">
    <w:abstractNumId w:val="40"/>
  </w:num>
  <w:num w:numId="40">
    <w:abstractNumId w:val="34"/>
  </w:num>
  <w:num w:numId="41">
    <w:abstractNumId w:val="6"/>
  </w:num>
  <w:num w:numId="42">
    <w:abstractNumId w:val="27"/>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INSON PACHECO LOPEZ">
    <w15:presenceInfo w15:providerId="AD" w15:userId="S-1-5-21-1343024091-1677128483-682003330-20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06"/>
    <w:rsid w:val="00001A93"/>
    <w:rsid w:val="00021F17"/>
    <w:rsid w:val="00040296"/>
    <w:rsid w:val="00044FDB"/>
    <w:rsid w:val="00050D5C"/>
    <w:rsid w:val="0005177D"/>
    <w:rsid w:val="00053928"/>
    <w:rsid w:val="000539D9"/>
    <w:rsid w:val="00061F4D"/>
    <w:rsid w:val="00063531"/>
    <w:rsid w:val="00063963"/>
    <w:rsid w:val="00063FB0"/>
    <w:rsid w:val="0006646D"/>
    <w:rsid w:val="000670EC"/>
    <w:rsid w:val="0006737E"/>
    <w:rsid w:val="000720A5"/>
    <w:rsid w:val="0007283F"/>
    <w:rsid w:val="0007405B"/>
    <w:rsid w:val="00076198"/>
    <w:rsid w:val="00080961"/>
    <w:rsid w:val="000868AB"/>
    <w:rsid w:val="00092EE0"/>
    <w:rsid w:val="0009401F"/>
    <w:rsid w:val="00094711"/>
    <w:rsid w:val="0009594E"/>
    <w:rsid w:val="00096085"/>
    <w:rsid w:val="000A6B30"/>
    <w:rsid w:val="000B1684"/>
    <w:rsid w:val="000B4E79"/>
    <w:rsid w:val="000C00A3"/>
    <w:rsid w:val="000C0862"/>
    <w:rsid w:val="000C0A24"/>
    <w:rsid w:val="000C5B47"/>
    <w:rsid w:val="000C71F3"/>
    <w:rsid w:val="000C7772"/>
    <w:rsid w:val="000C7D9E"/>
    <w:rsid w:val="000D3847"/>
    <w:rsid w:val="000D56ED"/>
    <w:rsid w:val="000D5BC6"/>
    <w:rsid w:val="000E75A2"/>
    <w:rsid w:val="000F19DA"/>
    <w:rsid w:val="000F6041"/>
    <w:rsid w:val="00100C7C"/>
    <w:rsid w:val="00133879"/>
    <w:rsid w:val="001402DF"/>
    <w:rsid w:val="001419B2"/>
    <w:rsid w:val="00142ED7"/>
    <w:rsid w:val="001455FC"/>
    <w:rsid w:val="00156E5F"/>
    <w:rsid w:val="001600DB"/>
    <w:rsid w:val="001610C1"/>
    <w:rsid w:val="00164C15"/>
    <w:rsid w:val="00176F46"/>
    <w:rsid w:val="001861EB"/>
    <w:rsid w:val="00191BBD"/>
    <w:rsid w:val="001B0708"/>
    <w:rsid w:val="001C2C71"/>
    <w:rsid w:val="001C5BAF"/>
    <w:rsid w:val="001C6D9D"/>
    <w:rsid w:val="001D0161"/>
    <w:rsid w:val="001D19AE"/>
    <w:rsid w:val="001E450E"/>
    <w:rsid w:val="001F2029"/>
    <w:rsid w:val="001F34E6"/>
    <w:rsid w:val="001F37ED"/>
    <w:rsid w:val="002034C1"/>
    <w:rsid w:val="00207714"/>
    <w:rsid w:val="0023405A"/>
    <w:rsid w:val="0024686A"/>
    <w:rsid w:val="00246D02"/>
    <w:rsid w:val="002531DF"/>
    <w:rsid w:val="00255EE8"/>
    <w:rsid w:val="00262215"/>
    <w:rsid w:val="002662EE"/>
    <w:rsid w:val="002667F1"/>
    <w:rsid w:val="0027484F"/>
    <w:rsid w:val="00277629"/>
    <w:rsid w:val="00277D8B"/>
    <w:rsid w:val="0028187D"/>
    <w:rsid w:val="002956BC"/>
    <w:rsid w:val="002969EC"/>
    <w:rsid w:val="002B515F"/>
    <w:rsid w:val="002B56F7"/>
    <w:rsid w:val="002B6C27"/>
    <w:rsid w:val="002C0B9C"/>
    <w:rsid w:val="002D640D"/>
    <w:rsid w:val="002D71D5"/>
    <w:rsid w:val="002E1C3E"/>
    <w:rsid w:val="002E2737"/>
    <w:rsid w:val="002F2DD0"/>
    <w:rsid w:val="002F3A06"/>
    <w:rsid w:val="00303BA9"/>
    <w:rsid w:val="0031543C"/>
    <w:rsid w:val="003173AC"/>
    <w:rsid w:val="0032046B"/>
    <w:rsid w:val="00320DC8"/>
    <w:rsid w:val="003235D1"/>
    <w:rsid w:val="00323FD8"/>
    <w:rsid w:val="00335235"/>
    <w:rsid w:val="0033661A"/>
    <w:rsid w:val="00336F1E"/>
    <w:rsid w:val="003412F5"/>
    <w:rsid w:val="00345BF7"/>
    <w:rsid w:val="00357948"/>
    <w:rsid w:val="00374156"/>
    <w:rsid w:val="00386288"/>
    <w:rsid w:val="00396277"/>
    <w:rsid w:val="00396496"/>
    <w:rsid w:val="003A48B9"/>
    <w:rsid w:val="003A6081"/>
    <w:rsid w:val="003A66E8"/>
    <w:rsid w:val="003B54F9"/>
    <w:rsid w:val="003D3576"/>
    <w:rsid w:val="003D5FD5"/>
    <w:rsid w:val="003E4AC0"/>
    <w:rsid w:val="003F0FD5"/>
    <w:rsid w:val="003F20BC"/>
    <w:rsid w:val="003F341F"/>
    <w:rsid w:val="003F734F"/>
    <w:rsid w:val="00400628"/>
    <w:rsid w:val="00405E66"/>
    <w:rsid w:val="00414ADA"/>
    <w:rsid w:val="00416857"/>
    <w:rsid w:val="00417910"/>
    <w:rsid w:val="004222AD"/>
    <w:rsid w:val="004333AB"/>
    <w:rsid w:val="00434311"/>
    <w:rsid w:val="00435619"/>
    <w:rsid w:val="00441134"/>
    <w:rsid w:val="00444C30"/>
    <w:rsid w:val="004452BC"/>
    <w:rsid w:val="00457A51"/>
    <w:rsid w:val="00462EE0"/>
    <w:rsid w:val="00464462"/>
    <w:rsid w:val="0047526F"/>
    <w:rsid w:val="00477309"/>
    <w:rsid w:val="00492A65"/>
    <w:rsid w:val="00494A73"/>
    <w:rsid w:val="004A0BCD"/>
    <w:rsid w:val="004A1B52"/>
    <w:rsid w:val="004A20E5"/>
    <w:rsid w:val="004A74C0"/>
    <w:rsid w:val="004B41D1"/>
    <w:rsid w:val="004B42B0"/>
    <w:rsid w:val="004B4A38"/>
    <w:rsid w:val="004C0563"/>
    <w:rsid w:val="004C2CEB"/>
    <w:rsid w:val="004C340E"/>
    <w:rsid w:val="004C56B9"/>
    <w:rsid w:val="004C5949"/>
    <w:rsid w:val="004C7624"/>
    <w:rsid w:val="004D614C"/>
    <w:rsid w:val="004E2D60"/>
    <w:rsid w:val="004E34CC"/>
    <w:rsid w:val="004E4364"/>
    <w:rsid w:val="004F12EF"/>
    <w:rsid w:val="004F3302"/>
    <w:rsid w:val="004F75EB"/>
    <w:rsid w:val="0050179F"/>
    <w:rsid w:val="00502B49"/>
    <w:rsid w:val="0051021A"/>
    <w:rsid w:val="00513DA4"/>
    <w:rsid w:val="00514659"/>
    <w:rsid w:val="00514805"/>
    <w:rsid w:val="005179DA"/>
    <w:rsid w:val="00527CD9"/>
    <w:rsid w:val="0053248C"/>
    <w:rsid w:val="005342F4"/>
    <w:rsid w:val="00534833"/>
    <w:rsid w:val="00536392"/>
    <w:rsid w:val="005543FB"/>
    <w:rsid w:val="00561E99"/>
    <w:rsid w:val="005631A1"/>
    <w:rsid w:val="0056518F"/>
    <w:rsid w:val="00572FD6"/>
    <w:rsid w:val="0057783E"/>
    <w:rsid w:val="00583B83"/>
    <w:rsid w:val="005840AA"/>
    <w:rsid w:val="00590520"/>
    <w:rsid w:val="005A098A"/>
    <w:rsid w:val="005A1246"/>
    <w:rsid w:val="005A1FFB"/>
    <w:rsid w:val="005A21A8"/>
    <w:rsid w:val="005A22A2"/>
    <w:rsid w:val="005B14B7"/>
    <w:rsid w:val="005B1A2E"/>
    <w:rsid w:val="005B23A3"/>
    <w:rsid w:val="005B29AC"/>
    <w:rsid w:val="005B342C"/>
    <w:rsid w:val="005B3A79"/>
    <w:rsid w:val="005B4213"/>
    <w:rsid w:val="005C6221"/>
    <w:rsid w:val="005D1A43"/>
    <w:rsid w:val="005D6CEB"/>
    <w:rsid w:val="005E022E"/>
    <w:rsid w:val="005E3106"/>
    <w:rsid w:val="005F176D"/>
    <w:rsid w:val="005F3898"/>
    <w:rsid w:val="00602BFB"/>
    <w:rsid w:val="0061182D"/>
    <w:rsid w:val="00612985"/>
    <w:rsid w:val="0061526E"/>
    <w:rsid w:val="006227FD"/>
    <w:rsid w:val="00625291"/>
    <w:rsid w:val="00630F90"/>
    <w:rsid w:val="00636C94"/>
    <w:rsid w:val="00642C7A"/>
    <w:rsid w:val="00644611"/>
    <w:rsid w:val="006473F9"/>
    <w:rsid w:val="00650DE0"/>
    <w:rsid w:val="00650F0A"/>
    <w:rsid w:val="00651644"/>
    <w:rsid w:val="0065230A"/>
    <w:rsid w:val="00654CEC"/>
    <w:rsid w:val="00656BC9"/>
    <w:rsid w:val="0066378E"/>
    <w:rsid w:val="00672F9B"/>
    <w:rsid w:val="0067399C"/>
    <w:rsid w:val="00674648"/>
    <w:rsid w:val="00676F21"/>
    <w:rsid w:val="00685DBD"/>
    <w:rsid w:val="006932F3"/>
    <w:rsid w:val="006A683E"/>
    <w:rsid w:val="006A68B5"/>
    <w:rsid w:val="006B1513"/>
    <w:rsid w:val="006B7165"/>
    <w:rsid w:val="006B75F0"/>
    <w:rsid w:val="006C3A49"/>
    <w:rsid w:val="006C48DC"/>
    <w:rsid w:val="006C7E26"/>
    <w:rsid w:val="006D6419"/>
    <w:rsid w:val="00706AA8"/>
    <w:rsid w:val="00722FFC"/>
    <w:rsid w:val="0072420D"/>
    <w:rsid w:val="00724A86"/>
    <w:rsid w:val="007277D7"/>
    <w:rsid w:val="00731B17"/>
    <w:rsid w:val="00737FE2"/>
    <w:rsid w:val="00740337"/>
    <w:rsid w:val="007414F4"/>
    <w:rsid w:val="00743A54"/>
    <w:rsid w:val="007522FB"/>
    <w:rsid w:val="00767303"/>
    <w:rsid w:val="00770D54"/>
    <w:rsid w:val="00774A45"/>
    <w:rsid w:val="0078006D"/>
    <w:rsid w:val="00785BAA"/>
    <w:rsid w:val="00793585"/>
    <w:rsid w:val="007A0DD2"/>
    <w:rsid w:val="007A1655"/>
    <w:rsid w:val="007A1C93"/>
    <w:rsid w:val="007A370A"/>
    <w:rsid w:val="007A7C3C"/>
    <w:rsid w:val="007B0F85"/>
    <w:rsid w:val="007B0F9B"/>
    <w:rsid w:val="007B6F15"/>
    <w:rsid w:val="007B7B30"/>
    <w:rsid w:val="007C13ED"/>
    <w:rsid w:val="007C4888"/>
    <w:rsid w:val="007C5D2B"/>
    <w:rsid w:val="007C5E15"/>
    <w:rsid w:val="007C626D"/>
    <w:rsid w:val="007D0993"/>
    <w:rsid w:val="007D1FB7"/>
    <w:rsid w:val="007D2541"/>
    <w:rsid w:val="007D470A"/>
    <w:rsid w:val="007D602E"/>
    <w:rsid w:val="007D6096"/>
    <w:rsid w:val="007D6184"/>
    <w:rsid w:val="007D7A1C"/>
    <w:rsid w:val="007E44C3"/>
    <w:rsid w:val="007F57C9"/>
    <w:rsid w:val="007F7A3B"/>
    <w:rsid w:val="008047FA"/>
    <w:rsid w:val="00806185"/>
    <w:rsid w:val="00816D62"/>
    <w:rsid w:val="008170C8"/>
    <w:rsid w:val="00824F53"/>
    <w:rsid w:val="0083149D"/>
    <w:rsid w:val="00834D33"/>
    <w:rsid w:val="0083650B"/>
    <w:rsid w:val="00837302"/>
    <w:rsid w:val="008429BB"/>
    <w:rsid w:val="008523FF"/>
    <w:rsid w:val="00852FB1"/>
    <w:rsid w:val="00863419"/>
    <w:rsid w:val="00863DE2"/>
    <w:rsid w:val="00864265"/>
    <w:rsid w:val="008655E0"/>
    <w:rsid w:val="00867EBE"/>
    <w:rsid w:val="0087520A"/>
    <w:rsid w:val="00876A03"/>
    <w:rsid w:val="00886A26"/>
    <w:rsid w:val="00886DC3"/>
    <w:rsid w:val="00895389"/>
    <w:rsid w:val="008A0384"/>
    <w:rsid w:val="008A37A7"/>
    <w:rsid w:val="008A3EE4"/>
    <w:rsid w:val="008B720D"/>
    <w:rsid w:val="008C0255"/>
    <w:rsid w:val="008C41F6"/>
    <w:rsid w:val="008D1198"/>
    <w:rsid w:val="008D2BA7"/>
    <w:rsid w:val="008E2F81"/>
    <w:rsid w:val="008E319D"/>
    <w:rsid w:val="008E7F03"/>
    <w:rsid w:val="008F2FE3"/>
    <w:rsid w:val="00901EF1"/>
    <w:rsid w:val="00905CDC"/>
    <w:rsid w:val="00913035"/>
    <w:rsid w:val="00913A8E"/>
    <w:rsid w:val="009160A5"/>
    <w:rsid w:val="00921D12"/>
    <w:rsid w:val="009414E0"/>
    <w:rsid w:val="009470C8"/>
    <w:rsid w:val="009556F3"/>
    <w:rsid w:val="00955EF8"/>
    <w:rsid w:val="00964500"/>
    <w:rsid w:val="00972431"/>
    <w:rsid w:val="00976F57"/>
    <w:rsid w:val="00986431"/>
    <w:rsid w:val="00987FF4"/>
    <w:rsid w:val="009901A5"/>
    <w:rsid w:val="0099262B"/>
    <w:rsid w:val="009A16EE"/>
    <w:rsid w:val="009B3B15"/>
    <w:rsid w:val="009B413F"/>
    <w:rsid w:val="009C4E72"/>
    <w:rsid w:val="009C5D8A"/>
    <w:rsid w:val="009D28DA"/>
    <w:rsid w:val="009D2935"/>
    <w:rsid w:val="009D2D4B"/>
    <w:rsid w:val="009D60E1"/>
    <w:rsid w:val="009E17E8"/>
    <w:rsid w:val="009E2739"/>
    <w:rsid w:val="009E2CE7"/>
    <w:rsid w:val="009E30B0"/>
    <w:rsid w:val="009E3B98"/>
    <w:rsid w:val="009F24AF"/>
    <w:rsid w:val="009F49BC"/>
    <w:rsid w:val="009F65BB"/>
    <w:rsid w:val="009F6AF5"/>
    <w:rsid w:val="00A03606"/>
    <w:rsid w:val="00A06DB8"/>
    <w:rsid w:val="00A10FEF"/>
    <w:rsid w:val="00A1292F"/>
    <w:rsid w:val="00A15A1F"/>
    <w:rsid w:val="00A17493"/>
    <w:rsid w:val="00A24B54"/>
    <w:rsid w:val="00A33A08"/>
    <w:rsid w:val="00A34082"/>
    <w:rsid w:val="00A3618A"/>
    <w:rsid w:val="00A40C50"/>
    <w:rsid w:val="00A4439F"/>
    <w:rsid w:val="00A505A5"/>
    <w:rsid w:val="00A51D22"/>
    <w:rsid w:val="00A52814"/>
    <w:rsid w:val="00A607CC"/>
    <w:rsid w:val="00A6256A"/>
    <w:rsid w:val="00A662A6"/>
    <w:rsid w:val="00A67134"/>
    <w:rsid w:val="00A674A6"/>
    <w:rsid w:val="00A7135B"/>
    <w:rsid w:val="00A7445D"/>
    <w:rsid w:val="00A80D61"/>
    <w:rsid w:val="00A83E8D"/>
    <w:rsid w:val="00A92244"/>
    <w:rsid w:val="00AA2FDE"/>
    <w:rsid w:val="00AA7B32"/>
    <w:rsid w:val="00AB1C6C"/>
    <w:rsid w:val="00AB603D"/>
    <w:rsid w:val="00AB7919"/>
    <w:rsid w:val="00AC532B"/>
    <w:rsid w:val="00AD32A7"/>
    <w:rsid w:val="00AD3AA2"/>
    <w:rsid w:val="00AE44D7"/>
    <w:rsid w:val="00AE6247"/>
    <w:rsid w:val="00AF4DCB"/>
    <w:rsid w:val="00B05A95"/>
    <w:rsid w:val="00B11786"/>
    <w:rsid w:val="00B11800"/>
    <w:rsid w:val="00B14305"/>
    <w:rsid w:val="00B172A7"/>
    <w:rsid w:val="00B20D16"/>
    <w:rsid w:val="00B23438"/>
    <w:rsid w:val="00B24DC0"/>
    <w:rsid w:val="00B4041C"/>
    <w:rsid w:val="00B45118"/>
    <w:rsid w:val="00B510A9"/>
    <w:rsid w:val="00B5344F"/>
    <w:rsid w:val="00B65C7E"/>
    <w:rsid w:val="00B672E5"/>
    <w:rsid w:val="00B73263"/>
    <w:rsid w:val="00B85776"/>
    <w:rsid w:val="00B85B3A"/>
    <w:rsid w:val="00B86750"/>
    <w:rsid w:val="00B900A5"/>
    <w:rsid w:val="00B909EE"/>
    <w:rsid w:val="00B9414B"/>
    <w:rsid w:val="00B94CDF"/>
    <w:rsid w:val="00B96169"/>
    <w:rsid w:val="00B97AB6"/>
    <w:rsid w:val="00BA13EC"/>
    <w:rsid w:val="00BA3CF3"/>
    <w:rsid w:val="00BA499A"/>
    <w:rsid w:val="00BA63B3"/>
    <w:rsid w:val="00BB2F6E"/>
    <w:rsid w:val="00BB6FBC"/>
    <w:rsid w:val="00BC2262"/>
    <w:rsid w:val="00BC32ED"/>
    <w:rsid w:val="00BC5530"/>
    <w:rsid w:val="00BD1673"/>
    <w:rsid w:val="00BD7B05"/>
    <w:rsid w:val="00BE37B2"/>
    <w:rsid w:val="00C05066"/>
    <w:rsid w:val="00C10218"/>
    <w:rsid w:val="00C12815"/>
    <w:rsid w:val="00C12F99"/>
    <w:rsid w:val="00C153B7"/>
    <w:rsid w:val="00C15B34"/>
    <w:rsid w:val="00C17619"/>
    <w:rsid w:val="00C17931"/>
    <w:rsid w:val="00C226C9"/>
    <w:rsid w:val="00C367DF"/>
    <w:rsid w:val="00C401E8"/>
    <w:rsid w:val="00C412B0"/>
    <w:rsid w:val="00C44164"/>
    <w:rsid w:val="00C578FF"/>
    <w:rsid w:val="00C57AE0"/>
    <w:rsid w:val="00C6020D"/>
    <w:rsid w:val="00C66875"/>
    <w:rsid w:val="00C67697"/>
    <w:rsid w:val="00C73EBE"/>
    <w:rsid w:val="00C76902"/>
    <w:rsid w:val="00C820FD"/>
    <w:rsid w:val="00C85088"/>
    <w:rsid w:val="00C906C5"/>
    <w:rsid w:val="00C976CD"/>
    <w:rsid w:val="00CA1E41"/>
    <w:rsid w:val="00CA6EAA"/>
    <w:rsid w:val="00CB5D0F"/>
    <w:rsid w:val="00CC063F"/>
    <w:rsid w:val="00CC35F7"/>
    <w:rsid w:val="00CC5705"/>
    <w:rsid w:val="00CC64E8"/>
    <w:rsid w:val="00CC6C4A"/>
    <w:rsid w:val="00CC6C78"/>
    <w:rsid w:val="00CD3622"/>
    <w:rsid w:val="00CD4657"/>
    <w:rsid w:val="00CD5DF1"/>
    <w:rsid w:val="00CE318D"/>
    <w:rsid w:val="00CF010C"/>
    <w:rsid w:val="00CF2664"/>
    <w:rsid w:val="00CF4559"/>
    <w:rsid w:val="00D06E29"/>
    <w:rsid w:val="00D2126E"/>
    <w:rsid w:val="00D214B5"/>
    <w:rsid w:val="00D21ADA"/>
    <w:rsid w:val="00D2367F"/>
    <w:rsid w:val="00D25BA0"/>
    <w:rsid w:val="00D30699"/>
    <w:rsid w:val="00D314E4"/>
    <w:rsid w:val="00D35228"/>
    <w:rsid w:val="00D35274"/>
    <w:rsid w:val="00D40B57"/>
    <w:rsid w:val="00D423A9"/>
    <w:rsid w:val="00D52C60"/>
    <w:rsid w:val="00D55E55"/>
    <w:rsid w:val="00D567C6"/>
    <w:rsid w:val="00D608CB"/>
    <w:rsid w:val="00D611CD"/>
    <w:rsid w:val="00D64057"/>
    <w:rsid w:val="00D6769B"/>
    <w:rsid w:val="00D75D0D"/>
    <w:rsid w:val="00D75E83"/>
    <w:rsid w:val="00D7734B"/>
    <w:rsid w:val="00D81EDC"/>
    <w:rsid w:val="00D850B3"/>
    <w:rsid w:val="00D855FB"/>
    <w:rsid w:val="00D86585"/>
    <w:rsid w:val="00D9622E"/>
    <w:rsid w:val="00DA009B"/>
    <w:rsid w:val="00DA10A4"/>
    <w:rsid w:val="00DA3A57"/>
    <w:rsid w:val="00DA46D1"/>
    <w:rsid w:val="00DA4805"/>
    <w:rsid w:val="00DA7141"/>
    <w:rsid w:val="00DB4C75"/>
    <w:rsid w:val="00DB6DD0"/>
    <w:rsid w:val="00DD0780"/>
    <w:rsid w:val="00DD25DB"/>
    <w:rsid w:val="00DE32BF"/>
    <w:rsid w:val="00DE36FF"/>
    <w:rsid w:val="00DF66D1"/>
    <w:rsid w:val="00E03D29"/>
    <w:rsid w:val="00E04F67"/>
    <w:rsid w:val="00E07D79"/>
    <w:rsid w:val="00E227A5"/>
    <w:rsid w:val="00E27890"/>
    <w:rsid w:val="00E30C80"/>
    <w:rsid w:val="00E322C3"/>
    <w:rsid w:val="00E36778"/>
    <w:rsid w:val="00E37DA7"/>
    <w:rsid w:val="00E44C47"/>
    <w:rsid w:val="00E53023"/>
    <w:rsid w:val="00E60E45"/>
    <w:rsid w:val="00E6394E"/>
    <w:rsid w:val="00E84C5A"/>
    <w:rsid w:val="00E948E4"/>
    <w:rsid w:val="00EA33D0"/>
    <w:rsid w:val="00EB1CD2"/>
    <w:rsid w:val="00EC20E0"/>
    <w:rsid w:val="00EC333C"/>
    <w:rsid w:val="00EC616D"/>
    <w:rsid w:val="00EC7F06"/>
    <w:rsid w:val="00ED3BC8"/>
    <w:rsid w:val="00ED440F"/>
    <w:rsid w:val="00EE0A6C"/>
    <w:rsid w:val="00EE1DC9"/>
    <w:rsid w:val="00EE38BA"/>
    <w:rsid w:val="00EE3F3E"/>
    <w:rsid w:val="00EE658A"/>
    <w:rsid w:val="00EF10DB"/>
    <w:rsid w:val="00EF5EE6"/>
    <w:rsid w:val="00EF6D9B"/>
    <w:rsid w:val="00EF72AE"/>
    <w:rsid w:val="00EF7F1B"/>
    <w:rsid w:val="00F03ADC"/>
    <w:rsid w:val="00F0481A"/>
    <w:rsid w:val="00F15B3D"/>
    <w:rsid w:val="00F16648"/>
    <w:rsid w:val="00F24D7E"/>
    <w:rsid w:val="00F253A3"/>
    <w:rsid w:val="00F307B8"/>
    <w:rsid w:val="00F36E28"/>
    <w:rsid w:val="00F400E3"/>
    <w:rsid w:val="00F40869"/>
    <w:rsid w:val="00F40CDA"/>
    <w:rsid w:val="00F43787"/>
    <w:rsid w:val="00F45AD0"/>
    <w:rsid w:val="00F51C4A"/>
    <w:rsid w:val="00F5586C"/>
    <w:rsid w:val="00F60852"/>
    <w:rsid w:val="00F6120C"/>
    <w:rsid w:val="00F61650"/>
    <w:rsid w:val="00F61B28"/>
    <w:rsid w:val="00F6431A"/>
    <w:rsid w:val="00F665CD"/>
    <w:rsid w:val="00F67333"/>
    <w:rsid w:val="00F7062C"/>
    <w:rsid w:val="00F86471"/>
    <w:rsid w:val="00F92D89"/>
    <w:rsid w:val="00F92FEF"/>
    <w:rsid w:val="00F9563A"/>
    <w:rsid w:val="00FA10DD"/>
    <w:rsid w:val="00FA613C"/>
    <w:rsid w:val="00FB41F3"/>
    <w:rsid w:val="00FC0277"/>
    <w:rsid w:val="00FC6339"/>
    <w:rsid w:val="00FD27A1"/>
    <w:rsid w:val="00FD6CA8"/>
    <w:rsid w:val="00FE19E3"/>
    <w:rsid w:val="00FE51CD"/>
    <w:rsid w:val="00FE6C68"/>
    <w:rsid w:val="00FF062C"/>
    <w:rsid w:val="00FF5767"/>
    <w:rsid w:val="26D46157"/>
    <w:rsid w:val="37C0A0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E2B2C"/>
  <w15:docId w15:val="{0BFC8F96-44D7-4DA7-ACAF-26BAF507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06"/>
    <w:pPr>
      <w:suppressAutoHyphens/>
      <w:spacing w:after="0" w:line="240" w:lineRule="auto"/>
    </w:pPr>
    <w:rPr>
      <w:rFonts w:ascii="Times New Roman" w:eastAsia="Times New Roman" w:hAnsi="Times New Roman" w:cs="Times New Roman"/>
      <w:sz w:val="28"/>
      <w:szCs w:val="28"/>
      <w:lang w:eastAsia="ar-SA"/>
    </w:rPr>
  </w:style>
  <w:style w:type="paragraph" w:styleId="Ttulo1">
    <w:name w:val="heading 1"/>
    <w:basedOn w:val="Normal"/>
    <w:next w:val="Normal"/>
    <w:link w:val="Ttulo1Car"/>
    <w:autoRedefine/>
    <w:uiPriority w:val="9"/>
    <w:qFormat/>
    <w:rsid w:val="009D28DA"/>
    <w:pPr>
      <w:suppressAutoHyphens w:val="0"/>
      <w:spacing w:before="420" w:after="160"/>
      <w:outlineLvl w:val="0"/>
    </w:pPr>
    <w:rPr>
      <w:rFonts w:ascii="Arial" w:eastAsiaTheme="minorHAnsi" w:hAnsi="Arial" w:cs="Arial"/>
      <w:b/>
      <w:smallCaps/>
      <w:spacing w:val="5"/>
      <w:szCs w:val="24"/>
      <w:lang w:eastAsia="en-US"/>
    </w:rPr>
  </w:style>
  <w:style w:type="paragraph" w:styleId="Ttulo2">
    <w:name w:val="heading 2"/>
    <w:basedOn w:val="Normal"/>
    <w:next w:val="Normal"/>
    <w:link w:val="Ttulo2Car"/>
    <w:uiPriority w:val="9"/>
    <w:unhideWhenUsed/>
    <w:qFormat/>
    <w:rsid w:val="00913035"/>
    <w:pPr>
      <w:keepNext/>
      <w:keepLines/>
      <w:spacing w:before="160" w:after="12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FD6CA8"/>
    <w:pPr>
      <w:keepNext/>
      <w:keepLines/>
      <w:spacing w:before="40"/>
      <w:outlineLvl w:val="2"/>
    </w:pPr>
    <w:rPr>
      <w:rFonts w:ascii="Arial" w:eastAsiaTheme="majorEastAsia" w:hAnsi="Arial" w:cstheme="majorBidi"/>
      <w:b/>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W-Predeterminado">
    <w:name w:val="WW-Predeterminado"/>
    <w:rsid w:val="005E3106"/>
    <w:pPr>
      <w:widowControl w:val="0"/>
      <w:suppressAutoHyphens/>
      <w:autoSpaceDE w:val="0"/>
      <w:spacing w:after="0" w:line="240" w:lineRule="auto"/>
    </w:pPr>
    <w:rPr>
      <w:rFonts w:ascii="Times New Roman" w:eastAsia="Arial" w:hAnsi="Times New Roman" w:cs="Times New Roman"/>
      <w:sz w:val="24"/>
      <w:szCs w:val="24"/>
      <w:lang w:val="es-ES_tradnl" w:eastAsia="ar-SA"/>
    </w:rPr>
  </w:style>
  <w:style w:type="character" w:customStyle="1" w:styleId="apple-converted-space">
    <w:name w:val="apple-converted-space"/>
    <w:basedOn w:val="Fuentedeprrafopredeter"/>
    <w:rsid w:val="005E3106"/>
  </w:style>
  <w:style w:type="paragraph" w:styleId="Prrafodelista">
    <w:name w:val="List Paragraph"/>
    <w:basedOn w:val="Normal"/>
    <w:uiPriority w:val="34"/>
    <w:qFormat/>
    <w:rsid w:val="005E3106"/>
    <w:pPr>
      <w:suppressAutoHyphens w:val="0"/>
      <w:ind w:left="720"/>
      <w:contextualSpacing/>
    </w:pPr>
    <w:rPr>
      <w:sz w:val="24"/>
      <w:szCs w:val="24"/>
      <w:lang w:eastAsia="en-US"/>
    </w:rPr>
  </w:style>
  <w:style w:type="character" w:styleId="Refdecomentario">
    <w:name w:val="annotation reference"/>
    <w:basedOn w:val="Fuentedeprrafopredeter"/>
    <w:rsid w:val="005E3106"/>
    <w:rPr>
      <w:sz w:val="16"/>
      <w:szCs w:val="16"/>
    </w:rPr>
  </w:style>
  <w:style w:type="paragraph" w:styleId="Textocomentario">
    <w:name w:val="annotation text"/>
    <w:basedOn w:val="Normal"/>
    <w:link w:val="TextocomentarioCar"/>
    <w:rsid w:val="005E3106"/>
    <w:pPr>
      <w:suppressAutoHyphens w:val="0"/>
    </w:pPr>
    <w:rPr>
      <w:sz w:val="20"/>
      <w:szCs w:val="20"/>
      <w:lang w:eastAsia="en-US"/>
    </w:rPr>
  </w:style>
  <w:style w:type="character" w:customStyle="1" w:styleId="TextocomentarioCar">
    <w:name w:val="Texto comentario Car"/>
    <w:basedOn w:val="Fuentedeprrafopredeter"/>
    <w:link w:val="Textocomentario"/>
    <w:rsid w:val="005E3106"/>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5E3106"/>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106"/>
    <w:rPr>
      <w:rFonts w:ascii="Tahoma" w:eastAsia="Times New Roman" w:hAnsi="Tahoma" w:cs="Tahoma"/>
      <w:sz w:val="16"/>
      <w:szCs w:val="16"/>
      <w:lang w:val="en-US" w:eastAsia="ar-SA"/>
    </w:rPr>
  </w:style>
  <w:style w:type="table" w:styleId="Tablaconcuadrcula">
    <w:name w:val="Table Grid"/>
    <w:basedOn w:val="Tablanormal"/>
    <w:uiPriority w:val="59"/>
    <w:rsid w:val="00FE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793585"/>
    <w:pPr>
      <w:spacing w:after="120"/>
    </w:pPr>
  </w:style>
  <w:style w:type="character" w:customStyle="1" w:styleId="TextoindependienteCar">
    <w:name w:val="Texto independiente Car"/>
    <w:basedOn w:val="Fuentedeprrafopredeter"/>
    <w:link w:val="Textoindependiente"/>
    <w:semiHidden/>
    <w:rsid w:val="00793585"/>
    <w:rPr>
      <w:rFonts w:ascii="Times New Roman" w:eastAsia="Times New Roman" w:hAnsi="Times New Roman" w:cs="Times New Roman"/>
      <w:sz w:val="28"/>
      <w:szCs w:val="28"/>
      <w:lang w:val="en-US" w:eastAsia="ar-SA"/>
    </w:rPr>
  </w:style>
  <w:style w:type="paragraph" w:styleId="Encabezado">
    <w:name w:val="header"/>
    <w:basedOn w:val="Normal"/>
    <w:link w:val="EncabezadoCar"/>
    <w:uiPriority w:val="99"/>
    <w:unhideWhenUsed/>
    <w:rsid w:val="00D25BA0"/>
    <w:pPr>
      <w:tabs>
        <w:tab w:val="center" w:pos="4419"/>
        <w:tab w:val="right" w:pos="8838"/>
      </w:tabs>
    </w:pPr>
  </w:style>
  <w:style w:type="character" w:customStyle="1" w:styleId="EncabezadoCar">
    <w:name w:val="Encabezado Car"/>
    <w:basedOn w:val="Fuentedeprrafopredeter"/>
    <w:link w:val="Encabezado"/>
    <w:uiPriority w:val="99"/>
    <w:rsid w:val="00D25BA0"/>
    <w:rPr>
      <w:rFonts w:ascii="Times New Roman" w:eastAsia="Times New Roman" w:hAnsi="Times New Roman" w:cs="Times New Roman"/>
      <w:sz w:val="28"/>
      <w:szCs w:val="28"/>
      <w:lang w:val="en-US" w:eastAsia="ar-SA"/>
    </w:rPr>
  </w:style>
  <w:style w:type="paragraph" w:styleId="Piedepgina">
    <w:name w:val="footer"/>
    <w:basedOn w:val="Normal"/>
    <w:link w:val="PiedepginaCar"/>
    <w:uiPriority w:val="99"/>
    <w:unhideWhenUsed/>
    <w:rsid w:val="00D25BA0"/>
    <w:pPr>
      <w:tabs>
        <w:tab w:val="center" w:pos="4419"/>
        <w:tab w:val="right" w:pos="8838"/>
      </w:tabs>
    </w:pPr>
  </w:style>
  <w:style w:type="character" w:customStyle="1" w:styleId="PiedepginaCar">
    <w:name w:val="Pie de página Car"/>
    <w:basedOn w:val="Fuentedeprrafopredeter"/>
    <w:link w:val="Piedepgina"/>
    <w:uiPriority w:val="99"/>
    <w:rsid w:val="00D25BA0"/>
    <w:rPr>
      <w:rFonts w:ascii="Times New Roman" w:eastAsia="Times New Roman" w:hAnsi="Times New Roman" w:cs="Times New Roman"/>
      <w:sz w:val="28"/>
      <w:szCs w:val="28"/>
      <w:lang w:val="en-US" w:eastAsia="ar-SA"/>
    </w:rPr>
  </w:style>
  <w:style w:type="character" w:styleId="Hipervnculo">
    <w:name w:val="Hyperlink"/>
    <w:basedOn w:val="Fuentedeprrafopredeter"/>
    <w:uiPriority w:val="99"/>
    <w:unhideWhenUsed/>
    <w:rsid w:val="00277629"/>
    <w:rPr>
      <w:color w:val="0000FF" w:themeColor="hyperlink"/>
      <w:u w:val="single"/>
    </w:rPr>
  </w:style>
  <w:style w:type="character" w:customStyle="1" w:styleId="citation">
    <w:name w:val="citation"/>
    <w:basedOn w:val="Fuentedeprrafopredeter"/>
    <w:rsid w:val="00277629"/>
  </w:style>
  <w:style w:type="character" w:customStyle="1" w:styleId="article-title">
    <w:name w:val="article-title"/>
    <w:basedOn w:val="Fuentedeprrafopredeter"/>
    <w:rsid w:val="00277629"/>
  </w:style>
  <w:style w:type="character" w:customStyle="1" w:styleId="Ttulo1Car">
    <w:name w:val="Título 1 Car"/>
    <w:basedOn w:val="Fuentedeprrafopredeter"/>
    <w:link w:val="Ttulo1"/>
    <w:uiPriority w:val="9"/>
    <w:rsid w:val="009D28DA"/>
    <w:rPr>
      <w:rFonts w:ascii="Arial" w:hAnsi="Arial" w:cs="Arial"/>
      <w:b/>
      <w:smallCaps/>
      <w:spacing w:val="5"/>
      <w:sz w:val="28"/>
      <w:szCs w:val="24"/>
    </w:rPr>
  </w:style>
  <w:style w:type="paragraph" w:styleId="NormalWeb">
    <w:name w:val="Normal (Web)"/>
    <w:basedOn w:val="Normal"/>
    <w:uiPriority w:val="99"/>
    <w:unhideWhenUsed/>
    <w:rsid w:val="00C10218"/>
    <w:pPr>
      <w:suppressAutoHyphens w:val="0"/>
      <w:spacing w:before="100" w:beforeAutospacing="1" w:after="100" w:afterAutospacing="1"/>
    </w:pPr>
    <w:rPr>
      <w:sz w:val="24"/>
      <w:szCs w:val="24"/>
      <w:lang w:eastAsia="es-CO"/>
    </w:rPr>
  </w:style>
  <w:style w:type="paragraph" w:styleId="Textonotaalfinal">
    <w:name w:val="endnote text"/>
    <w:basedOn w:val="Normal"/>
    <w:link w:val="TextonotaalfinalCar"/>
    <w:uiPriority w:val="99"/>
    <w:unhideWhenUsed/>
    <w:rsid w:val="00B510A9"/>
    <w:pPr>
      <w:suppressAutoHyphens w:val="0"/>
    </w:pPr>
    <w:rPr>
      <w:rFonts w:asciiTheme="majorHAnsi" w:eastAsiaTheme="minorEastAsia" w:hAnsiTheme="majorHAnsi" w:cstheme="minorBidi"/>
      <w:sz w:val="24"/>
      <w:szCs w:val="24"/>
      <w:lang w:val="es-ES_tradnl" w:eastAsia="es-ES"/>
    </w:rPr>
  </w:style>
  <w:style w:type="character" w:customStyle="1" w:styleId="TextonotaalfinalCar">
    <w:name w:val="Texto nota al final Car"/>
    <w:basedOn w:val="Fuentedeprrafopredeter"/>
    <w:link w:val="Textonotaalfinal"/>
    <w:uiPriority w:val="99"/>
    <w:rsid w:val="00B510A9"/>
    <w:rPr>
      <w:rFonts w:asciiTheme="majorHAnsi" w:eastAsiaTheme="minorEastAsia" w:hAnsiTheme="majorHAnsi"/>
      <w:sz w:val="24"/>
      <w:szCs w:val="24"/>
      <w:lang w:val="es-ES_tradnl" w:eastAsia="es-ES"/>
    </w:rPr>
  </w:style>
  <w:style w:type="character" w:styleId="Refdenotaalfinal">
    <w:name w:val="endnote reference"/>
    <w:basedOn w:val="Fuentedeprrafopredeter"/>
    <w:uiPriority w:val="99"/>
    <w:unhideWhenUsed/>
    <w:rsid w:val="00B510A9"/>
    <w:rPr>
      <w:vertAlign w:val="superscript"/>
    </w:rPr>
  </w:style>
  <w:style w:type="table" w:styleId="Tablaconcuadrcula5oscura">
    <w:name w:val="Grid Table 5 Dark"/>
    <w:basedOn w:val="Tablanormal"/>
    <w:uiPriority w:val="50"/>
    <w:rsid w:val="008D11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7concolores">
    <w:name w:val="Grid Table 7 Colorful"/>
    <w:basedOn w:val="Tablanormal"/>
    <w:uiPriority w:val="52"/>
    <w:rsid w:val="008D119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6concolores">
    <w:name w:val="Grid Table 6 Colorful"/>
    <w:basedOn w:val="Tablanormal"/>
    <w:uiPriority w:val="51"/>
    <w:rsid w:val="008D119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8D119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8D119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2">
    <w:name w:val="Grid Table 2"/>
    <w:basedOn w:val="Tablanormal"/>
    <w:uiPriority w:val="47"/>
    <w:rsid w:val="008D119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8D11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8429BB"/>
    <w:pPr>
      <w:suppressAutoHyphens/>
    </w:pPr>
    <w:rPr>
      <w:b/>
      <w:bCs/>
      <w:lang w:eastAsia="ar-SA"/>
    </w:rPr>
  </w:style>
  <w:style w:type="character" w:customStyle="1" w:styleId="AsuntodelcomentarioCar">
    <w:name w:val="Asunto del comentario Car"/>
    <w:basedOn w:val="TextocomentarioCar"/>
    <w:link w:val="Asuntodelcomentario"/>
    <w:uiPriority w:val="99"/>
    <w:semiHidden/>
    <w:rsid w:val="008429BB"/>
    <w:rPr>
      <w:rFonts w:ascii="Times New Roman" w:eastAsia="Times New Roman" w:hAnsi="Times New Roman" w:cs="Times New Roman"/>
      <w:b/>
      <w:bCs/>
      <w:sz w:val="20"/>
      <w:szCs w:val="20"/>
      <w:lang w:val="en-US" w:eastAsia="ar-SA"/>
    </w:rPr>
  </w:style>
  <w:style w:type="table" w:styleId="Tabladecuadrcula4">
    <w:name w:val="Grid Table 4"/>
    <w:basedOn w:val="Tablanormal"/>
    <w:uiPriority w:val="49"/>
    <w:rsid w:val="008429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913035"/>
    <w:rPr>
      <w:rFonts w:ascii="Arial" w:eastAsiaTheme="majorEastAsia" w:hAnsi="Arial" w:cstheme="majorBidi"/>
      <w:b/>
      <w:sz w:val="24"/>
      <w:szCs w:val="26"/>
      <w:lang w:val="en-US" w:eastAsia="ar-SA"/>
    </w:rPr>
  </w:style>
  <w:style w:type="character" w:customStyle="1" w:styleId="Ttulo3Car">
    <w:name w:val="Título 3 Car"/>
    <w:basedOn w:val="Fuentedeprrafopredeter"/>
    <w:link w:val="Ttulo3"/>
    <w:uiPriority w:val="9"/>
    <w:rsid w:val="00FD6CA8"/>
    <w:rPr>
      <w:rFonts w:ascii="Arial" w:eastAsiaTheme="majorEastAsia" w:hAnsi="Arial" w:cstheme="majorBidi"/>
      <w:b/>
      <w:sz w:val="24"/>
      <w:szCs w:val="24"/>
      <w:lang w:val="en-US" w:eastAsia="ar-SA"/>
    </w:rPr>
  </w:style>
  <w:style w:type="paragraph" w:styleId="TtuloTDC">
    <w:name w:val="TOC Heading"/>
    <w:basedOn w:val="Ttulo1"/>
    <w:next w:val="Normal"/>
    <w:uiPriority w:val="39"/>
    <w:unhideWhenUsed/>
    <w:qFormat/>
    <w:rsid w:val="00F86471"/>
    <w:pPr>
      <w:keepNext/>
      <w:keepLines/>
      <w:spacing w:before="240" w:after="0" w:line="259" w:lineRule="auto"/>
      <w:outlineLvl w:val="9"/>
    </w:pPr>
    <w:rPr>
      <w:rFonts w:asciiTheme="majorHAnsi" w:eastAsiaTheme="majorEastAsia" w:hAnsiTheme="majorHAnsi" w:cstheme="majorBidi"/>
      <w:b w:val="0"/>
      <w:smallCaps w:val="0"/>
      <w:color w:val="365F91" w:themeColor="accent1" w:themeShade="BF"/>
      <w:spacing w:val="0"/>
      <w:sz w:val="32"/>
      <w:lang w:eastAsia="es-CO"/>
    </w:rPr>
  </w:style>
  <w:style w:type="paragraph" w:styleId="TDC1">
    <w:name w:val="toc 1"/>
    <w:basedOn w:val="Normal"/>
    <w:next w:val="Normal"/>
    <w:autoRedefine/>
    <w:uiPriority w:val="39"/>
    <w:unhideWhenUsed/>
    <w:rsid w:val="00F86471"/>
    <w:pPr>
      <w:spacing w:after="100"/>
    </w:pPr>
  </w:style>
  <w:style w:type="paragraph" w:styleId="TDC2">
    <w:name w:val="toc 2"/>
    <w:basedOn w:val="Normal"/>
    <w:next w:val="Normal"/>
    <w:autoRedefine/>
    <w:uiPriority w:val="39"/>
    <w:unhideWhenUsed/>
    <w:rsid w:val="00F86471"/>
    <w:pPr>
      <w:spacing w:after="100"/>
      <w:ind w:left="280"/>
    </w:pPr>
  </w:style>
  <w:style w:type="paragraph" w:styleId="TDC3">
    <w:name w:val="toc 3"/>
    <w:basedOn w:val="Normal"/>
    <w:next w:val="Normal"/>
    <w:autoRedefine/>
    <w:uiPriority w:val="39"/>
    <w:unhideWhenUsed/>
    <w:rsid w:val="00F86471"/>
    <w:pPr>
      <w:spacing w:after="100"/>
      <w:ind w:left="560"/>
    </w:pPr>
  </w:style>
  <w:style w:type="table" w:styleId="Tablanormal3">
    <w:name w:val="Plain Table 3"/>
    <w:basedOn w:val="Tablanormal"/>
    <w:uiPriority w:val="43"/>
    <w:rsid w:val="006739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4-nfasis4">
    <w:name w:val="Grid Table 4 Accent 4"/>
    <w:basedOn w:val="Tablanormal"/>
    <w:uiPriority w:val="49"/>
    <w:rsid w:val="0051465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5oscura-nfasis4">
    <w:name w:val="Grid Table 5 Dark Accent 4"/>
    <w:basedOn w:val="Tablanormal"/>
    <w:uiPriority w:val="50"/>
    <w:rsid w:val="005146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2-nfasis4">
    <w:name w:val="Grid Table 2 Accent 4"/>
    <w:basedOn w:val="Tablanormal"/>
    <w:uiPriority w:val="47"/>
    <w:rsid w:val="007D099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4">
    <w:name w:val="List Table 4"/>
    <w:basedOn w:val="Tablanormal"/>
    <w:uiPriority w:val="49"/>
    <w:rsid w:val="0004029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6">
    <w:name w:val="List Table 3 Accent 6"/>
    <w:basedOn w:val="Tablanormal"/>
    <w:uiPriority w:val="48"/>
    <w:rsid w:val="0004029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3">
    <w:name w:val="List Table 3"/>
    <w:basedOn w:val="Tablanormal"/>
    <w:uiPriority w:val="48"/>
    <w:rsid w:val="000402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efault">
    <w:name w:val="Default"/>
    <w:rsid w:val="00C367DF"/>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Default"/>
    <w:next w:val="Default"/>
    <w:uiPriority w:val="99"/>
    <w:rsid w:val="00F9563A"/>
    <w:pPr>
      <w:spacing w:line="161" w:lineRule="atLeast"/>
    </w:pPr>
    <w:rPr>
      <w:rFonts w:ascii="Helvetica" w:hAnsi="Helvetica" w:cs="Helvetica"/>
      <w:color w:val="auto"/>
    </w:rPr>
  </w:style>
  <w:style w:type="paragraph" w:customStyle="1" w:styleId="Pa22">
    <w:name w:val="Pa22"/>
    <w:basedOn w:val="Default"/>
    <w:next w:val="Default"/>
    <w:uiPriority w:val="99"/>
    <w:rsid w:val="00F9563A"/>
    <w:pPr>
      <w:spacing w:line="221" w:lineRule="atLeast"/>
    </w:pPr>
    <w:rPr>
      <w:rFonts w:ascii="Helvetica" w:hAnsi="Helvetica" w:cs="Helvetica"/>
      <w:color w:val="auto"/>
    </w:rPr>
  </w:style>
  <w:style w:type="character" w:customStyle="1" w:styleId="A2">
    <w:name w:val="A2"/>
    <w:uiPriority w:val="99"/>
    <w:rsid w:val="00F9563A"/>
    <w:rPr>
      <w:color w:val="000000"/>
      <w:sz w:val="16"/>
      <w:szCs w:val="16"/>
    </w:rPr>
  </w:style>
  <w:style w:type="paragraph" w:customStyle="1" w:styleId="Pa23">
    <w:name w:val="Pa23"/>
    <w:basedOn w:val="Default"/>
    <w:next w:val="Default"/>
    <w:uiPriority w:val="99"/>
    <w:rsid w:val="00F9563A"/>
    <w:pPr>
      <w:spacing w:line="221" w:lineRule="atLeast"/>
    </w:pPr>
    <w:rPr>
      <w:rFonts w:ascii="Helvetica" w:hAnsi="Helvetica" w:cs="Helvetica"/>
      <w:color w:val="auto"/>
    </w:rPr>
  </w:style>
  <w:style w:type="paragraph" w:styleId="Revisin">
    <w:name w:val="Revision"/>
    <w:hidden/>
    <w:uiPriority w:val="99"/>
    <w:semiHidden/>
    <w:rsid w:val="005A1FFB"/>
    <w:pPr>
      <w:spacing w:after="0" w:line="240" w:lineRule="auto"/>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475">
      <w:bodyDiv w:val="1"/>
      <w:marLeft w:val="0"/>
      <w:marRight w:val="0"/>
      <w:marTop w:val="0"/>
      <w:marBottom w:val="0"/>
      <w:divBdr>
        <w:top w:val="none" w:sz="0" w:space="0" w:color="auto"/>
        <w:left w:val="none" w:sz="0" w:space="0" w:color="auto"/>
        <w:bottom w:val="none" w:sz="0" w:space="0" w:color="auto"/>
        <w:right w:val="none" w:sz="0" w:space="0" w:color="auto"/>
      </w:divBdr>
      <w:divsChild>
        <w:div w:id="568805027">
          <w:marLeft w:val="547"/>
          <w:marRight w:val="0"/>
          <w:marTop w:val="0"/>
          <w:marBottom w:val="0"/>
          <w:divBdr>
            <w:top w:val="none" w:sz="0" w:space="0" w:color="auto"/>
            <w:left w:val="none" w:sz="0" w:space="0" w:color="auto"/>
            <w:bottom w:val="none" w:sz="0" w:space="0" w:color="auto"/>
            <w:right w:val="none" w:sz="0" w:space="0" w:color="auto"/>
          </w:divBdr>
        </w:div>
      </w:divsChild>
    </w:div>
    <w:div w:id="25954892">
      <w:bodyDiv w:val="1"/>
      <w:marLeft w:val="0"/>
      <w:marRight w:val="0"/>
      <w:marTop w:val="0"/>
      <w:marBottom w:val="0"/>
      <w:divBdr>
        <w:top w:val="none" w:sz="0" w:space="0" w:color="auto"/>
        <w:left w:val="none" w:sz="0" w:space="0" w:color="auto"/>
        <w:bottom w:val="none" w:sz="0" w:space="0" w:color="auto"/>
        <w:right w:val="none" w:sz="0" w:space="0" w:color="auto"/>
      </w:divBdr>
    </w:div>
    <w:div w:id="91972977">
      <w:bodyDiv w:val="1"/>
      <w:marLeft w:val="0"/>
      <w:marRight w:val="0"/>
      <w:marTop w:val="0"/>
      <w:marBottom w:val="0"/>
      <w:divBdr>
        <w:top w:val="none" w:sz="0" w:space="0" w:color="auto"/>
        <w:left w:val="none" w:sz="0" w:space="0" w:color="auto"/>
        <w:bottom w:val="none" w:sz="0" w:space="0" w:color="auto"/>
        <w:right w:val="none" w:sz="0" w:space="0" w:color="auto"/>
      </w:divBdr>
    </w:div>
    <w:div w:id="148059134">
      <w:bodyDiv w:val="1"/>
      <w:marLeft w:val="0"/>
      <w:marRight w:val="0"/>
      <w:marTop w:val="0"/>
      <w:marBottom w:val="0"/>
      <w:divBdr>
        <w:top w:val="none" w:sz="0" w:space="0" w:color="auto"/>
        <w:left w:val="none" w:sz="0" w:space="0" w:color="auto"/>
        <w:bottom w:val="none" w:sz="0" w:space="0" w:color="auto"/>
        <w:right w:val="none" w:sz="0" w:space="0" w:color="auto"/>
      </w:divBdr>
    </w:div>
    <w:div w:id="163937155">
      <w:bodyDiv w:val="1"/>
      <w:marLeft w:val="0"/>
      <w:marRight w:val="0"/>
      <w:marTop w:val="0"/>
      <w:marBottom w:val="0"/>
      <w:divBdr>
        <w:top w:val="none" w:sz="0" w:space="0" w:color="auto"/>
        <w:left w:val="none" w:sz="0" w:space="0" w:color="auto"/>
        <w:bottom w:val="none" w:sz="0" w:space="0" w:color="auto"/>
        <w:right w:val="none" w:sz="0" w:space="0" w:color="auto"/>
      </w:divBdr>
    </w:div>
    <w:div w:id="171191189">
      <w:bodyDiv w:val="1"/>
      <w:marLeft w:val="0"/>
      <w:marRight w:val="0"/>
      <w:marTop w:val="0"/>
      <w:marBottom w:val="0"/>
      <w:divBdr>
        <w:top w:val="none" w:sz="0" w:space="0" w:color="auto"/>
        <w:left w:val="none" w:sz="0" w:space="0" w:color="auto"/>
        <w:bottom w:val="none" w:sz="0" w:space="0" w:color="auto"/>
        <w:right w:val="none" w:sz="0" w:space="0" w:color="auto"/>
      </w:divBdr>
    </w:div>
    <w:div w:id="335156802">
      <w:bodyDiv w:val="1"/>
      <w:marLeft w:val="0"/>
      <w:marRight w:val="0"/>
      <w:marTop w:val="0"/>
      <w:marBottom w:val="0"/>
      <w:divBdr>
        <w:top w:val="none" w:sz="0" w:space="0" w:color="auto"/>
        <w:left w:val="none" w:sz="0" w:space="0" w:color="auto"/>
        <w:bottom w:val="none" w:sz="0" w:space="0" w:color="auto"/>
        <w:right w:val="none" w:sz="0" w:space="0" w:color="auto"/>
      </w:divBdr>
      <w:divsChild>
        <w:div w:id="1444614236">
          <w:marLeft w:val="0"/>
          <w:marRight w:val="0"/>
          <w:marTop w:val="0"/>
          <w:marBottom w:val="0"/>
          <w:divBdr>
            <w:top w:val="none" w:sz="0" w:space="0" w:color="auto"/>
            <w:left w:val="none" w:sz="0" w:space="0" w:color="auto"/>
            <w:bottom w:val="none" w:sz="0" w:space="0" w:color="auto"/>
            <w:right w:val="none" w:sz="0" w:space="0" w:color="auto"/>
          </w:divBdr>
        </w:div>
      </w:divsChild>
    </w:div>
    <w:div w:id="427504709">
      <w:bodyDiv w:val="1"/>
      <w:marLeft w:val="0"/>
      <w:marRight w:val="0"/>
      <w:marTop w:val="0"/>
      <w:marBottom w:val="0"/>
      <w:divBdr>
        <w:top w:val="none" w:sz="0" w:space="0" w:color="auto"/>
        <w:left w:val="none" w:sz="0" w:space="0" w:color="auto"/>
        <w:bottom w:val="none" w:sz="0" w:space="0" w:color="auto"/>
        <w:right w:val="none" w:sz="0" w:space="0" w:color="auto"/>
      </w:divBdr>
    </w:div>
    <w:div w:id="510220440">
      <w:bodyDiv w:val="1"/>
      <w:marLeft w:val="0"/>
      <w:marRight w:val="0"/>
      <w:marTop w:val="0"/>
      <w:marBottom w:val="0"/>
      <w:divBdr>
        <w:top w:val="none" w:sz="0" w:space="0" w:color="auto"/>
        <w:left w:val="none" w:sz="0" w:space="0" w:color="auto"/>
        <w:bottom w:val="none" w:sz="0" w:space="0" w:color="auto"/>
        <w:right w:val="none" w:sz="0" w:space="0" w:color="auto"/>
      </w:divBdr>
    </w:div>
    <w:div w:id="588540385">
      <w:bodyDiv w:val="1"/>
      <w:marLeft w:val="0"/>
      <w:marRight w:val="0"/>
      <w:marTop w:val="0"/>
      <w:marBottom w:val="0"/>
      <w:divBdr>
        <w:top w:val="none" w:sz="0" w:space="0" w:color="auto"/>
        <w:left w:val="none" w:sz="0" w:space="0" w:color="auto"/>
        <w:bottom w:val="none" w:sz="0" w:space="0" w:color="auto"/>
        <w:right w:val="none" w:sz="0" w:space="0" w:color="auto"/>
      </w:divBdr>
      <w:divsChild>
        <w:div w:id="3476971">
          <w:marLeft w:val="0"/>
          <w:marRight w:val="0"/>
          <w:marTop w:val="0"/>
          <w:marBottom w:val="0"/>
          <w:divBdr>
            <w:top w:val="none" w:sz="0" w:space="0" w:color="auto"/>
            <w:left w:val="none" w:sz="0" w:space="0" w:color="auto"/>
            <w:bottom w:val="none" w:sz="0" w:space="0" w:color="auto"/>
            <w:right w:val="none" w:sz="0" w:space="0" w:color="auto"/>
          </w:divBdr>
        </w:div>
        <w:div w:id="151991038">
          <w:marLeft w:val="0"/>
          <w:marRight w:val="0"/>
          <w:marTop w:val="0"/>
          <w:marBottom w:val="0"/>
          <w:divBdr>
            <w:top w:val="none" w:sz="0" w:space="0" w:color="auto"/>
            <w:left w:val="none" w:sz="0" w:space="0" w:color="auto"/>
            <w:bottom w:val="none" w:sz="0" w:space="0" w:color="auto"/>
            <w:right w:val="none" w:sz="0" w:space="0" w:color="auto"/>
          </w:divBdr>
        </w:div>
        <w:div w:id="1282955038">
          <w:marLeft w:val="0"/>
          <w:marRight w:val="0"/>
          <w:marTop w:val="0"/>
          <w:marBottom w:val="0"/>
          <w:divBdr>
            <w:top w:val="none" w:sz="0" w:space="0" w:color="auto"/>
            <w:left w:val="none" w:sz="0" w:space="0" w:color="auto"/>
            <w:bottom w:val="none" w:sz="0" w:space="0" w:color="auto"/>
            <w:right w:val="none" w:sz="0" w:space="0" w:color="auto"/>
          </w:divBdr>
        </w:div>
        <w:div w:id="1184124142">
          <w:marLeft w:val="0"/>
          <w:marRight w:val="0"/>
          <w:marTop w:val="0"/>
          <w:marBottom w:val="0"/>
          <w:divBdr>
            <w:top w:val="none" w:sz="0" w:space="0" w:color="auto"/>
            <w:left w:val="none" w:sz="0" w:space="0" w:color="auto"/>
            <w:bottom w:val="none" w:sz="0" w:space="0" w:color="auto"/>
            <w:right w:val="none" w:sz="0" w:space="0" w:color="auto"/>
          </w:divBdr>
        </w:div>
        <w:div w:id="1443574920">
          <w:marLeft w:val="0"/>
          <w:marRight w:val="0"/>
          <w:marTop w:val="0"/>
          <w:marBottom w:val="0"/>
          <w:divBdr>
            <w:top w:val="none" w:sz="0" w:space="0" w:color="auto"/>
            <w:left w:val="none" w:sz="0" w:space="0" w:color="auto"/>
            <w:bottom w:val="none" w:sz="0" w:space="0" w:color="auto"/>
            <w:right w:val="none" w:sz="0" w:space="0" w:color="auto"/>
          </w:divBdr>
        </w:div>
        <w:div w:id="1604607880">
          <w:marLeft w:val="0"/>
          <w:marRight w:val="0"/>
          <w:marTop w:val="0"/>
          <w:marBottom w:val="0"/>
          <w:divBdr>
            <w:top w:val="none" w:sz="0" w:space="0" w:color="auto"/>
            <w:left w:val="none" w:sz="0" w:space="0" w:color="auto"/>
            <w:bottom w:val="none" w:sz="0" w:space="0" w:color="auto"/>
            <w:right w:val="none" w:sz="0" w:space="0" w:color="auto"/>
          </w:divBdr>
        </w:div>
        <w:div w:id="171531802">
          <w:marLeft w:val="0"/>
          <w:marRight w:val="0"/>
          <w:marTop w:val="0"/>
          <w:marBottom w:val="0"/>
          <w:divBdr>
            <w:top w:val="none" w:sz="0" w:space="0" w:color="auto"/>
            <w:left w:val="none" w:sz="0" w:space="0" w:color="auto"/>
            <w:bottom w:val="none" w:sz="0" w:space="0" w:color="auto"/>
            <w:right w:val="none" w:sz="0" w:space="0" w:color="auto"/>
          </w:divBdr>
        </w:div>
        <w:div w:id="976884759">
          <w:marLeft w:val="0"/>
          <w:marRight w:val="0"/>
          <w:marTop w:val="0"/>
          <w:marBottom w:val="0"/>
          <w:divBdr>
            <w:top w:val="none" w:sz="0" w:space="0" w:color="auto"/>
            <w:left w:val="none" w:sz="0" w:space="0" w:color="auto"/>
            <w:bottom w:val="none" w:sz="0" w:space="0" w:color="auto"/>
            <w:right w:val="none" w:sz="0" w:space="0" w:color="auto"/>
          </w:divBdr>
        </w:div>
        <w:div w:id="1161386652">
          <w:marLeft w:val="0"/>
          <w:marRight w:val="0"/>
          <w:marTop w:val="0"/>
          <w:marBottom w:val="0"/>
          <w:divBdr>
            <w:top w:val="none" w:sz="0" w:space="0" w:color="auto"/>
            <w:left w:val="none" w:sz="0" w:space="0" w:color="auto"/>
            <w:bottom w:val="none" w:sz="0" w:space="0" w:color="auto"/>
            <w:right w:val="none" w:sz="0" w:space="0" w:color="auto"/>
          </w:divBdr>
        </w:div>
        <w:div w:id="1171991627">
          <w:marLeft w:val="0"/>
          <w:marRight w:val="0"/>
          <w:marTop w:val="0"/>
          <w:marBottom w:val="0"/>
          <w:divBdr>
            <w:top w:val="none" w:sz="0" w:space="0" w:color="auto"/>
            <w:left w:val="none" w:sz="0" w:space="0" w:color="auto"/>
            <w:bottom w:val="none" w:sz="0" w:space="0" w:color="auto"/>
            <w:right w:val="none" w:sz="0" w:space="0" w:color="auto"/>
          </w:divBdr>
        </w:div>
        <w:div w:id="1615941985">
          <w:marLeft w:val="0"/>
          <w:marRight w:val="0"/>
          <w:marTop w:val="0"/>
          <w:marBottom w:val="0"/>
          <w:divBdr>
            <w:top w:val="none" w:sz="0" w:space="0" w:color="auto"/>
            <w:left w:val="none" w:sz="0" w:space="0" w:color="auto"/>
            <w:bottom w:val="none" w:sz="0" w:space="0" w:color="auto"/>
            <w:right w:val="none" w:sz="0" w:space="0" w:color="auto"/>
          </w:divBdr>
        </w:div>
        <w:div w:id="409229299">
          <w:marLeft w:val="0"/>
          <w:marRight w:val="0"/>
          <w:marTop w:val="0"/>
          <w:marBottom w:val="0"/>
          <w:divBdr>
            <w:top w:val="none" w:sz="0" w:space="0" w:color="auto"/>
            <w:left w:val="none" w:sz="0" w:space="0" w:color="auto"/>
            <w:bottom w:val="none" w:sz="0" w:space="0" w:color="auto"/>
            <w:right w:val="none" w:sz="0" w:space="0" w:color="auto"/>
          </w:divBdr>
        </w:div>
        <w:div w:id="457265946">
          <w:marLeft w:val="0"/>
          <w:marRight w:val="0"/>
          <w:marTop w:val="0"/>
          <w:marBottom w:val="0"/>
          <w:divBdr>
            <w:top w:val="none" w:sz="0" w:space="0" w:color="auto"/>
            <w:left w:val="none" w:sz="0" w:space="0" w:color="auto"/>
            <w:bottom w:val="none" w:sz="0" w:space="0" w:color="auto"/>
            <w:right w:val="none" w:sz="0" w:space="0" w:color="auto"/>
          </w:divBdr>
        </w:div>
        <w:div w:id="647512560">
          <w:marLeft w:val="0"/>
          <w:marRight w:val="0"/>
          <w:marTop w:val="0"/>
          <w:marBottom w:val="0"/>
          <w:divBdr>
            <w:top w:val="none" w:sz="0" w:space="0" w:color="auto"/>
            <w:left w:val="none" w:sz="0" w:space="0" w:color="auto"/>
            <w:bottom w:val="none" w:sz="0" w:space="0" w:color="auto"/>
            <w:right w:val="none" w:sz="0" w:space="0" w:color="auto"/>
          </w:divBdr>
        </w:div>
        <w:div w:id="485510396">
          <w:marLeft w:val="0"/>
          <w:marRight w:val="0"/>
          <w:marTop w:val="0"/>
          <w:marBottom w:val="0"/>
          <w:divBdr>
            <w:top w:val="none" w:sz="0" w:space="0" w:color="auto"/>
            <w:left w:val="none" w:sz="0" w:space="0" w:color="auto"/>
            <w:bottom w:val="none" w:sz="0" w:space="0" w:color="auto"/>
            <w:right w:val="none" w:sz="0" w:space="0" w:color="auto"/>
          </w:divBdr>
        </w:div>
        <w:div w:id="2048752234">
          <w:marLeft w:val="0"/>
          <w:marRight w:val="0"/>
          <w:marTop w:val="0"/>
          <w:marBottom w:val="0"/>
          <w:divBdr>
            <w:top w:val="none" w:sz="0" w:space="0" w:color="auto"/>
            <w:left w:val="none" w:sz="0" w:space="0" w:color="auto"/>
            <w:bottom w:val="none" w:sz="0" w:space="0" w:color="auto"/>
            <w:right w:val="none" w:sz="0" w:space="0" w:color="auto"/>
          </w:divBdr>
        </w:div>
        <w:div w:id="1823498221">
          <w:marLeft w:val="0"/>
          <w:marRight w:val="0"/>
          <w:marTop w:val="0"/>
          <w:marBottom w:val="0"/>
          <w:divBdr>
            <w:top w:val="none" w:sz="0" w:space="0" w:color="auto"/>
            <w:left w:val="none" w:sz="0" w:space="0" w:color="auto"/>
            <w:bottom w:val="none" w:sz="0" w:space="0" w:color="auto"/>
            <w:right w:val="none" w:sz="0" w:space="0" w:color="auto"/>
          </w:divBdr>
        </w:div>
      </w:divsChild>
    </w:div>
    <w:div w:id="606739067">
      <w:bodyDiv w:val="1"/>
      <w:marLeft w:val="0"/>
      <w:marRight w:val="0"/>
      <w:marTop w:val="0"/>
      <w:marBottom w:val="0"/>
      <w:divBdr>
        <w:top w:val="none" w:sz="0" w:space="0" w:color="auto"/>
        <w:left w:val="none" w:sz="0" w:space="0" w:color="auto"/>
        <w:bottom w:val="none" w:sz="0" w:space="0" w:color="auto"/>
        <w:right w:val="none" w:sz="0" w:space="0" w:color="auto"/>
      </w:divBdr>
    </w:div>
    <w:div w:id="656963062">
      <w:bodyDiv w:val="1"/>
      <w:marLeft w:val="0"/>
      <w:marRight w:val="0"/>
      <w:marTop w:val="0"/>
      <w:marBottom w:val="0"/>
      <w:divBdr>
        <w:top w:val="none" w:sz="0" w:space="0" w:color="auto"/>
        <w:left w:val="none" w:sz="0" w:space="0" w:color="auto"/>
        <w:bottom w:val="none" w:sz="0" w:space="0" w:color="auto"/>
        <w:right w:val="none" w:sz="0" w:space="0" w:color="auto"/>
      </w:divBdr>
    </w:div>
    <w:div w:id="662317958">
      <w:bodyDiv w:val="1"/>
      <w:marLeft w:val="0"/>
      <w:marRight w:val="0"/>
      <w:marTop w:val="0"/>
      <w:marBottom w:val="0"/>
      <w:divBdr>
        <w:top w:val="none" w:sz="0" w:space="0" w:color="auto"/>
        <w:left w:val="none" w:sz="0" w:space="0" w:color="auto"/>
        <w:bottom w:val="none" w:sz="0" w:space="0" w:color="auto"/>
        <w:right w:val="none" w:sz="0" w:space="0" w:color="auto"/>
      </w:divBdr>
    </w:div>
    <w:div w:id="699861775">
      <w:bodyDiv w:val="1"/>
      <w:marLeft w:val="0"/>
      <w:marRight w:val="0"/>
      <w:marTop w:val="0"/>
      <w:marBottom w:val="0"/>
      <w:divBdr>
        <w:top w:val="none" w:sz="0" w:space="0" w:color="auto"/>
        <w:left w:val="none" w:sz="0" w:space="0" w:color="auto"/>
        <w:bottom w:val="none" w:sz="0" w:space="0" w:color="auto"/>
        <w:right w:val="none" w:sz="0" w:space="0" w:color="auto"/>
      </w:divBdr>
    </w:div>
    <w:div w:id="718094420">
      <w:bodyDiv w:val="1"/>
      <w:marLeft w:val="0"/>
      <w:marRight w:val="0"/>
      <w:marTop w:val="0"/>
      <w:marBottom w:val="0"/>
      <w:divBdr>
        <w:top w:val="none" w:sz="0" w:space="0" w:color="auto"/>
        <w:left w:val="none" w:sz="0" w:space="0" w:color="auto"/>
        <w:bottom w:val="none" w:sz="0" w:space="0" w:color="auto"/>
        <w:right w:val="none" w:sz="0" w:space="0" w:color="auto"/>
      </w:divBdr>
    </w:div>
    <w:div w:id="825241584">
      <w:bodyDiv w:val="1"/>
      <w:marLeft w:val="0"/>
      <w:marRight w:val="0"/>
      <w:marTop w:val="0"/>
      <w:marBottom w:val="0"/>
      <w:divBdr>
        <w:top w:val="none" w:sz="0" w:space="0" w:color="auto"/>
        <w:left w:val="none" w:sz="0" w:space="0" w:color="auto"/>
        <w:bottom w:val="none" w:sz="0" w:space="0" w:color="auto"/>
        <w:right w:val="none" w:sz="0" w:space="0" w:color="auto"/>
      </w:divBdr>
    </w:div>
    <w:div w:id="847403257">
      <w:bodyDiv w:val="1"/>
      <w:marLeft w:val="0"/>
      <w:marRight w:val="0"/>
      <w:marTop w:val="0"/>
      <w:marBottom w:val="0"/>
      <w:divBdr>
        <w:top w:val="none" w:sz="0" w:space="0" w:color="auto"/>
        <w:left w:val="none" w:sz="0" w:space="0" w:color="auto"/>
        <w:bottom w:val="none" w:sz="0" w:space="0" w:color="auto"/>
        <w:right w:val="none" w:sz="0" w:space="0" w:color="auto"/>
      </w:divBdr>
    </w:div>
    <w:div w:id="1072389727">
      <w:bodyDiv w:val="1"/>
      <w:marLeft w:val="0"/>
      <w:marRight w:val="0"/>
      <w:marTop w:val="0"/>
      <w:marBottom w:val="0"/>
      <w:divBdr>
        <w:top w:val="none" w:sz="0" w:space="0" w:color="auto"/>
        <w:left w:val="none" w:sz="0" w:space="0" w:color="auto"/>
        <w:bottom w:val="none" w:sz="0" w:space="0" w:color="auto"/>
        <w:right w:val="none" w:sz="0" w:space="0" w:color="auto"/>
      </w:divBdr>
    </w:div>
    <w:div w:id="1092895133">
      <w:bodyDiv w:val="1"/>
      <w:marLeft w:val="0"/>
      <w:marRight w:val="0"/>
      <w:marTop w:val="0"/>
      <w:marBottom w:val="0"/>
      <w:divBdr>
        <w:top w:val="none" w:sz="0" w:space="0" w:color="auto"/>
        <w:left w:val="none" w:sz="0" w:space="0" w:color="auto"/>
        <w:bottom w:val="none" w:sz="0" w:space="0" w:color="auto"/>
        <w:right w:val="none" w:sz="0" w:space="0" w:color="auto"/>
      </w:divBdr>
    </w:div>
    <w:div w:id="1128746579">
      <w:bodyDiv w:val="1"/>
      <w:marLeft w:val="0"/>
      <w:marRight w:val="0"/>
      <w:marTop w:val="0"/>
      <w:marBottom w:val="0"/>
      <w:divBdr>
        <w:top w:val="none" w:sz="0" w:space="0" w:color="auto"/>
        <w:left w:val="none" w:sz="0" w:space="0" w:color="auto"/>
        <w:bottom w:val="none" w:sz="0" w:space="0" w:color="auto"/>
        <w:right w:val="none" w:sz="0" w:space="0" w:color="auto"/>
      </w:divBdr>
    </w:div>
    <w:div w:id="1140657818">
      <w:bodyDiv w:val="1"/>
      <w:marLeft w:val="0"/>
      <w:marRight w:val="0"/>
      <w:marTop w:val="0"/>
      <w:marBottom w:val="0"/>
      <w:divBdr>
        <w:top w:val="none" w:sz="0" w:space="0" w:color="auto"/>
        <w:left w:val="none" w:sz="0" w:space="0" w:color="auto"/>
        <w:bottom w:val="none" w:sz="0" w:space="0" w:color="auto"/>
        <w:right w:val="none" w:sz="0" w:space="0" w:color="auto"/>
      </w:divBdr>
    </w:div>
    <w:div w:id="1187911940">
      <w:bodyDiv w:val="1"/>
      <w:marLeft w:val="0"/>
      <w:marRight w:val="0"/>
      <w:marTop w:val="0"/>
      <w:marBottom w:val="0"/>
      <w:divBdr>
        <w:top w:val="none" w:sz="0" w:space="0" w:color="auto"/>
        <w:left w:val="none" w:sz="0" w:space="0" w:color="auto"/>
        <w:bottom w:val="none" w:sz="0" w:space="0" w:color="auto"/>
        <w:right w:val="none" w:sz="0" w:space="0" w:color="auto"/>
      </w:divBdr>
    </w:div>
    <w:div w:id="1330672774">
      <w:bodyDiv w:val="1"/>
      <w:marLeft w:val="0"/>
      <w:marRight w:val="0"/>
      <w:marTop w:val="0"/>
      <w:marBottom w:val="0"/>
      <w:divBdr>
        <w:top w:val="none" w:sz="0" w:space="0" w:color="auto"/>
        <w:left w:val="none" w:sz="0" w:space="0" w:color="auto"/>
        <w:bottom w:val="none" w:sz="0" w:space="0" w:color="auto"/>
        <w:right w:val="none" w:sz="0" w:space="0" w:color="auto"/>
      </w:divBdr>
    </w:div>
    <w:div w:id="1480611230">
      <w:bodyDiv w:val="1"/>
      <w:marLeft w:val="0"/>
      <w:marRight w:val="0"/>
      <w:marTop w:val="0"/>
      <w:marBottom w:val="0"/>
      <w:divBdr>
        <w:top w:val="none" w:sz="0" w:space="0" w:color="auto"/>
        <w:left w:val="none" w:sz="0" w:space="0" w:color="auto"/>
        <w:bottom w:val="none" w:sz="0" w:space="0" w:color="auto"/>
        <w:right w:val="none" w:sz="0" w:space="0" w:color="auto"/>
      </w:divBdr>
    </w:div>
    <w:div w:id="1675104461">
      <w:bodyDiv w:val="1"/>
      <w:marLeft w:val="0"/>
      <w:marRight w:val="0"/>
      <w:marTop w:val="0"/>
      <w:marBottom w:val="0"/>
      <w:divBdr>
        <w:top w:val="none" w:sz="0" w:space="0" w:color="auto"/>
        <w:left w:val="none" w:sz="0" w:space="0" w:color="auto"/>
        <w:bottom w:val="none" w:sz="0" w:space="0" w:color="auto"/>
        <w:right w:val="none" w:sz="0" w:space="0" w:color="auto"/>
      </w:divBdr>
    </w:div>
    <w:div w:id="1708725293">
      <w:bodyDiv w:val="1"/>
      <w:marLeft w:val="0"/>
      <w:marRight w:val="0"/>
      <w:marTop w:val="0"/>
      <w:marBottom w:val="0"/>
      <w:divBdr>
        <w:top w:val="none" w:sz="0" w:space="0" w:color="auto"/>
        <w:left w:val="none" w:sz="0" w:space="0" w:color="auto"/>
        <w:bottom w:val="none" w:sz="0" w:space="0" w:color="auto"/>
        <w:right w:val="none" w:sz="0" w:space="0" w:color="auto"/>
      </w:divBdr>
    </w:div>
    <w:div w:id="1782993502">
      <w:bodyDiv w:val="1"/>
      <w:marLeft w:val="0"/>
      <w:marRight w:val="0"/>
      <w:marTop w:val="0"/>
      <w:marBottom w:val="0"/>
      <w:divBdr>
        <w:top w:val="none" w:sz="0" w:space="0" w:color="auto"/>
        <w:left w:val="none" w:sz="0" w:space="0" w:color="auto"/>
        <w:bottom w:val="none" w:sz="0" w:space="0" w:color="auto"/>
        <w:right w:val="none" w:sz="0" w:space="0" w:color="auto"/>
      </w:divBdr>
    </w:div>
    <w:div w:id="1837111697">
      <w:bodyDiv w:val="1"/>
      <w:marLeft w:val="0"/>
      <w:marRight w:val="0"/>
      <w:marTop w:val="0"/>
      <w:marBottom w:val="0"/>
      <w:divBdr>
        <w:top w:val="none" w:sz="0" w:space="0" w:color="auto"/>
        <w:left w:val="none" w:sz="0" w:space="0" w:color="auto"/>
        <w:bottom w:val="none" w:sz="0" w:space="0" w:color="auto"/>
        <w:right w:val="none" w:sz="0" w:space="0" w:color="auto"/>
      </w:divBdr>
    </w:div>
    <w:div w:id="1896314723">
      <w:bodyDiv w:val="1"/>
      <w:marLeft w:val="0"/>
      <w:marRight w:val="0"/>
      <w:marTop w:val="0"/>
      <w:marBottom w:val="0"/>
      <w:divBdr>
        <w:top w:val="none" w:sz="0" w:space="0" w:color="auto"/>
        <w:left w:val="none" w:sz="0" w:space="0" w:color="auto"/>
        <w:bottom w:val="none" w:sz="0" w:space="0" w:color="auto"/>
        <w:right w:val="none" w:sz="0" w:space="0" w:color="auto"/>
      </w:divBdr>
    </w:div>
    <w:div w:id="1928418659">
      <w:bodyDiv w:val="1"/>
      <w:marLeft w:val="0"/>
      <w:marRight w:val="0"/>
      <w:marTop w:val="0"/>
      <w:marBottom w:val="0"/>
      <w:divBdr>
        <w:top w:val="none" w:sz="0" w:space="0" w:color="auto"/>
        <w:left w:val="none" w:sz="0" w:space="0" w:color="auto"/>
        <w:bottom w:val="none" w:sz="0" w:space="0" w:color="auto"/>
        <w:right w:val="none" w:sz="0" w:space="0" w:color="auto"/>
      </w:divBdr>
    </w:div>
    <w:div w:id="1929583151">
      <w:bodyDiv w:val="1"/>
      <w:marLeft w:val="0"/>
      <w:marRight w:val="0"/>
      <w:marTop w:val="0"/>
      <w:marBottom w:val="0"/>
      <w:divBdr>
        <w:top w:val="none" w:sz="0" w:space="0" w:color="auto"/>
        <w:left w:val="none" w:sz="0" w:space="0" w:color="auto"/>
        <w:bottom w:val="none" w:sz="0" w:space="0" w:color="auto"/>
        <w:right w:val="none" w:sz="0" w:space="0" w:color="auto"/>
      </w:divBdr>
    </w:div>
    <w:div w:id="1963144151">
      <w:bodyDiv w:val="1"/>
      <w:marLeft w:val="0"/>
      <w:marRight w:val="0"/>
      <w:marTop w:val="0"/>
      <w:marBottom w:val="0"/>
      <w:divBdr>
        <w:top w:val="none" w:sz="0" w:space="0" w:color="auto"/>
        <w:left w:val="none" w:sz="0" w:space="0" w:color="auto"/>
        <w:bottom w:val="none" w:sz="0" w:space="0" w:color="auto"/>
        <w:right w:val="none" w:sz="0" w:space="0" w:color="auto"/>
      </w:divBdr>
    </w:div>
    <w:div w:id="1986737191">
      <w:bodyDiv w:val="1"/>
      <w:marLeft w:val="0"/>
      <w:marRight w:val="0"/>
      <w:marTop w:val="0"/>
      <w:marBottom w:val="0"/>
      <w:divBdr>
        <w:top w:val="none" w:sz="0" w:space="0" w:color="auto"/>
        <w:left w:val="none" w:sz="0" w:space="0" w:color="auto"/>
        <w:bottom w:val="none" w:sz="0" w:space="0" w:color="auto"/>
        <w:right w:val="none" w:sz="0" w:space="0" w:color="auto"/>
      </w:divBdr>
    </w:div>
    <w:div w:id="2057001887">
      <w:bodyDiv w:val="1"/>
      <w:marLeft w:val="0"/>
      <w:marRight w:val="0"/>
      <w:marTop w:val="0"/>
      <w:marBottom w:val="0"/>
      <w:divBdr>
        <w:top w:val="none" w:sz="0" w:space="0" w:color="auto"/>
        <w:left w:val="none" w:sz="0" w:space="0" w:color="auto"/>
        <w:bottom w:val="none" w:sz="0" w:space="0" w:color="auto"/>
        <w:right w:val="none" w:sz="0" w:space="0" w:color="auto"/>
      </w:divBdr>
    </w:div>
    <w:div w:id="210773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p.rojash@unilibre.edu.co"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80ECD7-E12D-484F-971B-0000119B990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S"/>
        </a:p>
      </dgm:t>
    </dgm:pt>
    <dgm:pt modelId="{4309C050-2947-4C67-81DE-CFDE919C3A98}">
      <dgm:prSet phldrT="[Texto]" custT="1"/>
      <dgm:spPr/>
      <dgm:t>
        <a:bodyPr/>
        <a:lstStyle/>
        <a:p>
          <a:r>
            <a:rPr lang="es-ES" sz="800">
              <a:latin typeface="Arial" panose="020B0604020202020204" pitchFamily="34" charset="0"/>
              <a:cs typeface="Arial" panose="020B0604020202020204" pitchFamily="34" charset="0"/>
            </a:rPr>
            <a:t>Pacientes con sospecha de dengue atendidos en la </a:t>
          </a:r>
          <a:r>
            <a:rPr lang="es-CO" sz="800">
              <a:latin typeface="Arial" panose="020B0604020202020204" pitchFamily="34" charset="0"/>
              <a:cs typeface="Arial" panose="020B0604020202020204" pitchFamily="34" charset="0"/>
            </a:rPr>
            <a:t>FCICN entre enero de 2015 a diciembre de 2016</a:t>
          </a:r>
        </a:p>
        <a:p>
          <a:r>
            <a:rPr lang="es-CO" sz="800">
              <a:latin typeface="Arial" panose="020B0604020202020204" pitchFamily="34" charset="0"/>
              <a:cs typeface="Arial" panose="020B0604020202020204" pitchFamily="34" charset="0"/>
            </a:rPr>
            <a:t>(n=604)</a:t>
          </a:r>
          <a:endParaRPr lang="es-ES" sz="800">
            <a:latin typeface="Arial" panose="020B0604020202020204" pitchFamily="34" charset="0"/>
            <a:cs typeface="Arial" panose="020B0604020202020204" pitchFamily="34" charset="0"/>
          </a:endParaRPr>
        </a:p>
      </dgm:t>
    </dgm:pt>
    <dgm:pt modelId="{3A649B81-FE62-4EDF-987E-B481C429F403}" type="parTrans" cxnId="{1903FE0F-697B-4489-9FBC-02F2A98BAD9C}">
      <dgm:prSet/>
      <dgm:spPr/>
      <dgm:t>
        <a:bodyPr/>
        <a:lstStyle/>
        <a:p>
          <a:endParaRPr lang="es-ES" sz="800">
            <a:latin typeface="Arial" panose="020B0604020202020204" pitchFamily="34" charset="0"/>
            <a:cs typeface="Arial" panose="020B0604020202020204" pitchFamily="34" charset="0"/>
          </a:endParaRPr>
        </a:p>
      </dgm:t>
    </dgm:pt>
    <dgm:pt modelId="{F708E785-4AED-404C-B438-383DDF0DCE9F}" type="sibTrans" cxnId="{1903FE0F-697B-4489-9FBC-02F2A98BAD9C}">
      <dgm:prSet/>
      <dgm:spPr/>
      <dgm:t>
        <a:bodyPr/>
        <a:lstStyle/>
        <a:p>
          <a:endParaRPr lang="es-ES" sz="800">
            <a:latin typeface="Arial" panose="020B0604020202020204" pitchFamily="34" charset="0"/>
            <a:cs typeface="Arial" panose="020B0604020202020204" pitchFamily="34" charset="0"/>
          </a:endParaRPr>
        </a:p>
      </dgm:t>
    </dgm:pt>
    <dgm:pt modelId="{76F98213-7346-48A6-90CA-056D5F46E052}">
      <dgm:prSet phldrT="[Texto]" custT="1"/>
      <dgm:spPr/>
      <dgm:t>
        <a:bodyPr/>
        <a:lstStyle/>
        <a:p>
          <a:r>
            <a:rPr lang="es-CO" sz="800">
              <a:latin typeface="Arial" panose="020B0604020202020204" pitchFamily="34" charset="0"/>
              <a:cs typeface="Arial" panose="020B0604020202020204" pitchFamily="34" charset="0"/>
            </a:rPr>
            <a:t>Pacientes con diagnóstico serologico positivo para dengue</a:t>
          </a:r>
        </a:p>
        <a:p>
          <a:r>
            <a:rPr lang="es-CO" sz="800">
              <a:latin typeface="Arial" panose="020B0604020202020204" pitchFamily="34" charset="0"/>
              <a:cs typeface="Arial" panose="020B0604020202020204" pitchFamily="34" charset="0"/>
            </a:rPr>
            <a:t>(n=200; 100%)</a:t>
          </a:r>
          <a:endParaRPr lang="es-ES" sz="800">
            <a:latin typeface="Arial" panose="020B0604020202020204" pitchFamily="34" charset="0"/>
            <a:cs typeface="Arial" panose="020B0604020202020204" pitchFamily="34" charset="0"/>
          </a:endParaRPr>
        </a:p>
      </dgm:t>
    </dgm:pt>
    <dgm:pt modelId="{A2702C44-4137-4417-8947-EC99EBC10CE4}" type="parTrans" cxnId="{518798B8-B8E7-489D-AB6C-B4E2E7E46F50}">
      <dgm:prSet/>
      <dgm:spPr/>
      <dgm:t>
        <a:bodyPr/>
        <a:lstStyle/>
        <a:p>
          <a:endParaRPr lang="es-ES" sz="800">
            <a:latin typeface="Arial" panose="020B0604020202020204" pitchFamily="34" charset="0"/>
            <a:cs typeface="Arial" panose="020B0604020202020204" pitchFamily="34" charset="0"/>
          </a:endParaRPr>
        </a:p>
      </dgm:t>
    </dgm:pt>
    <dgm:pt modelId="{92DFC29C-6FA0-41CF-96F6-96E4BF08BB0E}" type="sibTrans" cxnId="{518798B8-B8E7-489D-AB6C-B4E2E7E46F50}">
      <dgm:prSet/>
      <dgm:spPr/>
      <dgm:t>
        <a:bodyPr/>
        <a:lstStyle/>
        <a:p>
          <a:endParaRPr lang="es-ES" sz="800">
            <a:latin typeface="Arial" panose="020B0604020202020204" pitchFamily="34" charset="0"/>
            <a:cs typeface="Arial" panose="020B0604020202020204" pitchFamily="34" charset="0"/>
          </a:endParaRPr>
        </a:p>
      </dgm:t>
    </dgm:pt>
    <dgm:pt modelId="{2F410378-980C-4DF8-B7F2-6E1FEBFE27F0}">
      <dgm:prSet custT="1"/>
      <dgm:spPr/>
      <dgm:t>
        <a:bodyPr/>
        <a:lstStyle/>
        <a:p>
          <a:r>
            <a:rPr lang="es-ES" sz="800">
              <a:latin typeface="Arial" panose="020B0604020202020204" pitchFamily="34" charset="0"/>
              <a:cs typeface="Arial" panose="020B0604020202020204" pitchFamily="34" charset="0"/>
            </a:rPr>
            <a:t>Dengue sin signos de alarma</a:t>
          </a:r>
        </a:p>
        <a:p>
          <a:r>
            <a:rPr lang="es-ES" sz="800">
              <a:latin typeface="Arial" panose="020B0604020202020204" pitchFamily="34" charset="0"/>
              <a:cs typeface="Arial" panose="020B0604020202020204" pitchFamily="34" charset="0"/>
            </a:rPr>
            <a:t>(n=25;12.5%)</a:t>
          </a:r>
        </a:p>
      </dgm:t>
    </dgm:pt>
    <dgm:pt modelId="{B055F0A2-23D3-417E-9B81-0F9182E24591}" type="parTrans" cxnId="{40AA9DFC-E17D-403F-A7B5-4866CEF11497}">
      <dgm:prSet/>
      <dgm:spPr/>
      <dgm:t>
        <a:bodyPr/>
        <a:lstStyle/>
        <a:p>
          <a:endParaRPr lang="es-ES" sz="800">
            <a:latin typeface="Arial" panose="020B0604020202020204" pitchFamily="34" charset="0"/>
            <a:cs typeface="Arial" panose="020B0604020202020204" pitchFamily="34" charset="0"/>
          </a:endParaRPr>
        </a:p>
      </dgm:t>
    </dgm:pt>
    <dgm:pt modelId="{D9E87B18-B691-496E-8646-1A0D00E757E3}" type="sibTrans" cxnId="{40AA9DFC-E17D-403F-A7B5-4866CEF11497}">
      <dgm:prSet/>
      <dgm:spPr/>
      <dgm:t>
        <a:bodyPr/>
        <a:lstStyle/>
        <a:p>
          <a:endParaRPr lang="es-ES" sz="800">
            <a:latin typeface="Arial" panose="020B0604020202020204" pitchFamily="34" charset="0"/>
            <a:cs typeface="Arial" panose="020B0604020202020204" pitchFamily="34" charset="0"/>
          </a:endParaRPr>
        </a:p>
      </dgm:t>
    </dgm:pt>
    <dgm:pt modelId="{99D3CD83-CCC1-4EBB-A532-1D92F3AB77F5}">
      <dgm:prSet custT="1"/>
      <dgm:spPr/>
      <dgm:t>
        <a:bodyPr/>
        <a:lstStyle/>
        <a:p>
          <a:r>
            <a:rPr lang="es-ES" sz="800">
              <a:latin typeface="Arial" panose="020B0604020202020204" pitchFamily="34" charset="0"/>
              <a:cs typeface="Arial" panose="020B0604020202020204" pitchFamily="34" charset="0"/>
            </a:rPr>
            <a:t>Dengue con signos de alarma</a:t>
          </a:r>
        </a:p>
        <a:p>
          <a:r>
            <a:rPr lang="es-ES" sz="800">
              <a:latin typeface="Arial" panose="020B0604020202020204" pitchFamily="34" charset="0"/>
              <a:cs typeface="Arial" panose="020B0604020202020204" pitchFamily="34" charset="0"/>
            </a:rPr>
            <a:t>(n=166; 83%)</a:t>
          </a:r>
        </a:p>
      </dgm:t>
    </dgm:pt>
    <dgm:pt modelId="{753A6126-5B77-478B-B78F-C4642DF56C2B}" type="parTrans" cxnId="{8D294258-AA77-405A-A80B-1438367508F7}">
      <dgm:prSet/>
      <dgm:spPr/>
      <dgm:t>
        <a:bodyPr/>
        <a:lstStyle/>
        <a:p>
          <a:endParaRPr lang="es-ES" sz="800">
            <a:latin typeface="Arial" panose="020B0604020202020204" pitchFamily="34" charset="0"/>
            <a:cs typeface="Arial" panose="020B0604020202020204" pitchFamily="34" charset="0"/>
          </a:endParaRPr>
        </a:p>
      </dgm:t>
    </dgm:pt>
    <dgm:pt modelId="{E6BDA334-8B3B-404E-B831-6D37A0A5632D}" type="sibTrans" cxnId="{8D294258-AA77-405A-A80B-1438367508F7}">
      <dgm:prSet/>
      <dgm:spPr/>
      <dgm:t>
        <a:bodyPr/>
        <a:lstStyle/>
        <a:p>
          <a:endParaRPr lang="es-ES" sz="800">
            <a:latin typeface="Arial" panose="020B0604020202020204" pitchFamily="34" charset="0"/>
            <a:cs typeface="Arial" panose="020B0604020202020204" pitchFamily="34" charset="0"/>
          </a:endParaRPr>
        </a:p>
      </dgm:t>
    </dgm:pt>
    <dgm:pt modelId="{2F94AA00-8D5B-4D20-9172-40F0F059B3C7}">
      <dgm:prSet custT="1"/>
      <dgm:spPr/>
      <dgm:t>
        <a:bodyPr/>
        <a:lstStyle/>
        <a:p>
          <a:r>
            <a:rPr lang="es-ES" sz="800">
              <a:latin typeface="Arial" panose="020B0604020202020204" pitchFamily="34" charset="0"/>
              <a:cs typeface="Arial" panose="020B0604020202020204" pitchFamily="34" charset="0"/>
            </a:rPr>
            <a:t>Pacientes con sospecha de dengue </a:t>
          </a:r>
          <a:r>
            <a:rPr lang="es-ES" sz="800" b="1" u="sng">
              <a:latin typeface="Arial" panose="020B0604020202020204" pitchFamily="34" charset="0"/>
              <a:cs typeface="Arial" panose="020B0604020202020204" pitchFamily="34" charset="0"/>
            </a:rPr>
            <a:t>no</a:t>
          </a:r>
          <a:r>
            <a:rPr lang="es-ES" sz="800">
              <a:latin typeface="Arial" panose="020B0604020202020204" pitchFamily="34" charset="0"/>
              <a:cs typeface="Arial" panose="020B0604020202020204" pitchFamily="34" charset="0"/>
            </a:rPr>
            <a:t> hospitalizados</a:t>
          </a:r>
        </a:p>
        <a:p>
          <a:r>
            <a:rPr lang="es-ES" sz="800">
              <a:latin typeface="Arial" panose="020B0604020202020204" pitchFamily="34" charset="0"/>
              <a:cs typeface="Arial" panose="020B0604020202020204" pitchFamily="34" charset="0"/>
            </a:rPr>
            <a:t>(n=176)</a:t>
          </a:r>
        </a:p>
      </dgm:t>
    </dgm:pt>
    <dgm:pt modelId="{262C6A6F-9805-4621-8437-903072D9E481}" type="parTrans" cxnId="{D264D80B-CDAF-484B-8AEC-3C2C85D1CECD}">
      <dgm:prSet/>
      <dgm:spPr/>
      <dgm:t>
        <a:bodyPr/>
        <a:lstStyle/>
        <a:p>
          <a:endParaRPr lang="es-ES" sz="800">
            <a:latin typeface="Arial" panose="020B0604020202020204" pitchFamily="34" charset="0"/>
            <a:cs typeface="Arial" panose="020B0604020202020204" pitchFamily="34" charset="0"/>
          </a:endParaRPr>
        </a:p>
      </dgm:t>
    </dgm:pt>
    <dgm:pt modelId="{1C1B511C-E51C-4462-AA4B-BBCB9A4FD01C}" type="sibTrans" cxnId="{D264D80B-CDAF-484B-8AEC-3C2C85D1CECD}">
      <dgm:prSet/>
      <dgm:spPr/>
      <dgm:t>
        <a:bodyPr/>
        <a:lstStyle/>
        <a:p>
          <a:endParaRPr lang="es-ES" sz="800">
            <a:latin typeface="Arial" panose="020B0604020202020204" pitchFamily="34" charset="0"/>
            <a:cs typeface="Arial" panose="020B0604020202020204" pitchFamily="34" charset="0"/>
          </a:endParaRPr>
        </a:p>
      </dgm:t>
    </dgm:pt>
    <dgm:pt modelId="{81FD1273-3795-4FD6-99FC-F3C1505D5C9E}">
      <dgm:prSet custT="1"/>
      <dgm:spPr/>
      <dgm:t>
        <a:bodyPr/>
        <a:lstStyle/>
        <a:p>
          <a:r>
            <a:rPr lang="es-ES" sz="800">
              <a:latin typeface="Arial" panose="020B0604020202020204" pitchFamily="34" charset="0"/>
              <a:cs typeface="Arial" panose="020B0604020202020204" pitchFamily="34" charset="0"/>
            </a:rPr>
            <a:t>Pacientes con sospecha de dengue hospitalizados</a:t>
          </a:r>
        </a:p>
        <a:p>
          <a:r>
            <a:rPr lang="es-ES" sz="800">
              <a:latin typeface="Arial" panose="020B0604020202020204" pitchFamily="34" charset="0"/>
              <a:cs typeface="Arial" panose="020B0604020202020204" pitchFamily="34" charset="0"/>
            </a:rPr>
            <a:t>(n=428) </a:t>
          </a:r>
        </a:p>
      </dgm:t>
    </dgm:pt>
    <dgm:pt modelId="{FEE0B688-DCFD-40C3-9FE0-E007C3FB3BE8}" type="parTrans" cxnId="{A6975942-DA52-49AC-8134-6C3151F27D11}">
      <dgm:prSet/>
      <dgm:spPr/>
      <dgm:t>
        <a:bodyPr/>
        <a:lstStyle/>
        <a:p>
          <a:endParaRPr lang="es-ES" sz="800">
            <a:latin typeface="Arial" panose="020B0604020202020204" pitchFamily="34" charset="0"/>
            <a:cs typeface="Arial" panose="020B0604020202020204" pitchFamily="34" charset="0"/>
          </a:endParaRPr>
        </a:p>
      </dgm:t>
    </dgm:pt>
    <dgm:pt modelId="{A11DE3F7-CBD5-484A-8209-D17720280173}" type="sibTrans" cxnId="{A6975942-DA52-49AC-8134-6C3151F27D11}">
      <dgm:prSet/>
      <dgm:spPr/>
      <dgm:t>
        <a:bodyPr/>
        <a:lstStyle/>
        <a:p>
          <a:endParaRPr lang="es-ES" sz="800">
            <a:latin typeface="Arial" panose="020B0604020202020204" pitchFamily="34" charset="0"/>
            <a:cs typeface="Arial" panose="020B0604020202020204" pitchFamily="34" charset="0"/>
          </a:endParaRPr>
        </a:p>
      </dgm:t>
    </dgm:pt>
    <dgm:pt modelId="{1FC48D97-FB3C-4A4A-BDC3-DCCCFEA045DE}">
      <dgm:prSet custT="1"/>
      <dgm:spPr/>
      <dgm:t>
        <a:bodyPr/>
        <a:lstStyle/>
        <a:p>
          <a:r>
            <a:rPr lang="es-ES" sz="800">
              <a:latin typeface="Arial" panose="020B0604020202020204" pitchFamily="34" charset="0"/>
              <a:cs typeface="Arial" panose="020B0604020202020204" pitchFamily="34" charset="0"/>
            </a:rPr>
            <a:t>Pacientes sin diagnostico serologico para dengue</a:t>
          </a:r>
        </a:p>
        <a:p>
          <a:r>
            <a:rPr lang="es-ES" sz="800">
              <a:latin typeface="Arial" panose="020B0604020202020204" pitchFamily="34" charset="0"/>
              <a:cs typeface="Arial" panose="020B0604020202020204" pitchFamily="34" charset="0"/>
            </a:rPr>
            <a:t>(n=228)</a:t>
          </a:r>
        </a:p>
      </dgm:t>
    </dgm:pt>
    <dgm:pt modelId="{0A85B141-9E2D-4A1D-80BC-C157ABFC82FE}" type="parTrans" cxnId="{18226E03-F49F-4C28-9839-D120B39417A6}">
      <dgm:prSet/>
      <dgm:spPr/>
      <dgm:t>
        <a:bodyPr/>
        <a:lstStyle/>
        <a:p>
          <a:endParaRPr lang="es-ES" sz="800">
            <a:latin typeface="Arial" panose="020B0604020202020204" pitchFamily="34" charset="0"/>
            <a:cs typeface="Arial" panose="020B0604020202020204" pitchFamily="34" charset="0"/>
          </a:endParaRPr>
        </a:p>
      </dgm:t>
    </dgm:pt>
    <dgm:pt modelId="{962EB941-393A-418B-9634-7EFC40EBBC30}" type="sibTrans" cxnId="{18226E03-F49F-4C28-9839-D120B39417A6}">
      <dgm:prSet/>
      <dgm:spPr/>
      <dgm:t>
        <a:bodyPr/>
        <a:lstStyle/>
        <a:p>
          <a:endParaRPr lang="es-ES" sz="800">
            <a:latin typeface="Arial" panose="020B0604020202020204" pitchFamily="34" charset="0"/>
            <a:cs typeface="Arial" panose="020B0604020202020204" pitchFamily="34" charset="0"/>
          </a:endParaRPr>
        </a:p>
      </dgm:t>
    </dgm:pt>
    <dgm:pt modelId="{ACE7ECB6-02AA-4B53-85FE-D75BBEFE78B8}">
      <dgm:prSet custT="1"/>
      <dgm:spPr/>
      <dgm:t>
        <a:bodyPr/>
        <a:lstStyle/>
        <a:p>
          <a:r>
            <a:rPr lang="es-ES" sz="800">
              <a:latin typeface="Arial" panose="020B0604020202020204" pitchFamily="34" charset="0"/>
              <a:cs typeface="Arial" panose="020B0604020202020204" pitchFamily="34" charset="0"/>
            </a:rPr>
            <a:t>Dengue grave</a:t>
          </a:r>
        </a:p>
        <a:p>
          <a:r>
            <a:rPr lang="es-ES" sz="800">
              <a:latin typeface="Arial" panose="020B0604020202020204" pitchFamily="34" charset="0"/>
              <a:cs typeface="Arial" panose="020B0604020202020204" pitchFamily="34" charset="0"/>
            </a:rPr>
            <a:t>(n=9; 4.5%)</a:t>
          </a:r>
        </a:p>
      </dgm:t>
    </dgm:pt>
    <dgm:pt modelId="{B0DF2DD6-7DEC-4104-9409-70080EE9A3D3}" type="parTrans" cxnId="{53678143-BD15-4326-AF6E-9C9E04097C20}">
      <dgm:prSet/>
      <dgm:spPr/>
      <dgm:t>
        <a:bodyPr/>
        <a:lstStyle/>
        <a:p>
          <a:endParaRPr lang="es-ES" sz="800">
            <a:latin typeface="Arial" panose="020B0604020202020204" pitchFamily="34" charset="0"/>
            <a:cs typeface="Arial" panose="020B0604020202020204" pitchFamily="34" charset="0"/>
          </a:endParaRPr>
        </a:p>
      </dgm:t>
    </dgm:pt>
    <dgm:pt modelId="{11221847-D6D0-4DF4-B1AC-C38FFFD19276}" type="sibTrans" cxnId="{53678143-BD15-4326-AF6E-9C9E04097C20}">
      <dgm:prSet/>
      <dgm:spPr/>
      <dgm:t>
        <a:bodyPr/>
        <a:lstStyle/>
        <a:p>
          <a:endParaRPr lang="es-ES" sz="800">
            <a:latin typeface="Arial" panose="020B0604020202020204" pitchFamily="34" charset="0"/>
            <a:cs typeface="Arial" panose="020B0604020202020204" pitchFamily="34" charset="0"/>
          </a:endParaRPr>
        </a:p>
      </dgm:t>
    </dgm:pt>
    <dgm:pt modelId="{F881F760-9DA8-4909-B62F-4E63C538942F}">
      <dgm:prSet custT="1"/>
      <dgm:spPr/>
      <dgm:t>
        <a:bodyPr/>
        <a:lstStyle/>
        <a:p>
          <a:r>
            <a:rPr lang="es-ES" sz="800">
              <a:latin typeface="Arial" panose="020B0604020202020204" pitchFamily="34" charset="0"/>
              <a:cs typeface="Arial" panose="020B0604020202020204" pitchFamily="34" charset="0"/>
            </a:rPr>
            <a:t>- Ingresaron a UCIP (n=15; 9.4%)</a:t>
          </a:r>
        </a:p>
        <a:p>
          <a:endParaRPr lang="es-ES" sz="800">
            <a:latin typeface="Arial" panose="020B0604020202020204" pitchFamily="34" charset="0"/>
            <a:cs typeface="Arial" panose="020B0604020202020204" pitchFamily="34" charset="0"/>
          </a:endParaRPr>
        </a:p>
        <a:p>
          <a:r>
            <a:rPr lang="es-ES" sz="800">
              <a:latin typeface="Arial" panose="020B0604020202020204" pitchFamily="34" charset="0"/>
              <a:cs typeface="Arial" panose="020B0604020202020204" pitchFamily="34" charset="0"/>
            </a:rPr>
            <a:t>- No ingresaron a UCIP (n=151; 90.6%)</a:t>
          </a:r>
        </a:p>
      </dgm:t>
    </dgm:pt>
    <dgm:pt modelId="{C99333BB-289B-4428-A8CC-7FC9B6A2F959}" type="parTrans" cxnId="{9DDCF77D-B57D-4053-A774-B0B7193F8860}">
      <dgm:prSet/>
      <dgm:spPr/>
      <dgm:t>
        <a:bodyPr/>
        <a:lstStyle/>
        <a:p>
          <a:endParaRPr lang="es-ES" sz="800">
            <a:latin typeface="Arial" panose="020B0604020202020204" pitchFamily="34" charset="0"/>
            <a:cs typeface="Arial" panose="020B0604020202020204" pitchFamily="34" charset="0"/>
          </a:endParaRPr>
        </a:p>
      </dgm:t>
    </dgm:pt>
    <dgm:pt modelId="{C3597E28-61E9-4132-94D4-C4731B036000}" type="sibTrans" cxnId="{9DDCF77D-B57D-4053-A774-B0B7193F8860}">
      <dgm:prSet/>
      <dgm:spPr/>
      <dgm:t>
        <a:bodyPr/>
        <a:lstStyle/>
        <a:p>
          <a:endParaRPr lang="es-ES" sz="800">
            <a:latin typeface="Arial" panose="020B0604020202020204" pitchFamily="34" charset="0"/>
            <a:cs typeface="Arial" panose="020B0604020202020204" pitchFamily="34" charset="0"/>
          </a:endParaRPr>
        </a:p>
      </dgm:t>
    </dgm:pt>
    <dgm:pt modelId="{DB5241EA-B156-44CF-AACC-FAB0DE4952D8}">
      <dgm:prSet custT="1"/>
      <dgm:spPr/>
      <dgm:t>
        <a:bodyPr/>
        <a:lstStyle/>
        <a:p>
          <a:r>
            <a:rPr lang="es-ES" sz="800">
              <a:latin typeface="Arial" panose="020B0604020202020204" pitchFamily="34" charset="0"/>
              <a:cs typeface="Arial" panose="020B0604020202020204" pitchFamily="34" charset="0"/>
            </a:rPr>
            <a:t>Ingresaron a UCIP</a:t>
          </a:r>
        </a:p>
        <a:p>
          <a:r>
            <a:rPr lang="es-ES" sz="800">
              <a:latin typeface="Arial" panose="020B0604020202020204" pitchFamily="34" charset="0"/>
              <a:cs typeface="Arial" panose="020B0604020202020204" pitchFamily="34" charset="0"/>
            </a:rPr>
            <a:t>(n=9; 100%)</a:t>
          </a:r>
        </a:p>
      </dgm:t>
    </dgm:pt>
    <dgm:pt modelId="{372375C0-5517-4BF1-9447-7B7EEB648B3F}" type="parTrans" cxnId="{A3C62FFA-E5F4-4FAB-82C9-AEEE97B7557D}">
      <dgm:prSet/>
      <dgm:spPr/>
      <dgm:t>
        <a:bodyPr/>
        <a:lstStyle/>
        <a:p>
          <a:endParaRPr lang="es-ES" sz="800">
            <a:latin typeface="Arial" panose="020B0604020202020204" pitchFamily="34" charset="0"/>
            <a:cs typeface="Arial" panose="020B0604020202020204" pitchFamily="34" charset="0"/>
          </a:endParaRPr>
        </a:p>
      </dgm:t>
    </dgm:pt>
    <dgm:pt modelId="{B6B9093C-2193-43DA-8599-61918E1AF3F1}" type="sibTrans" cxnId="{A3C62FFA-E5F4-4FAB-82C9-AEEE97B7557D}">
      <dgm:prSet/>
      <dgm:spPr/>
      <dgm:t>
        <a:bodyPr/>
        <a:lstStyle/>
        <a:p>
          <a:endParaRPr lang="es-ES" sz="800">
            <a:latin typeface="Arial" panose="020B0604020202020204" pitchFamily="34" charset="0"/>
            <a:cs typeface="Arial" panose="020B0604020202020204" pitchFamily="34" charset="0"/>
          </a:endParaRPr>
        </a:p>
      </dgm:t>
    </dgm:pt>
    <dgm:pt modelId="{C66283BC-0676-4F7A-8E32-1391A1671133}">
      <dgm:prSet custT="1"/>
      <dgm:spPr/>
      <dgm:t>
        <a:bodyPr/>
        <a:lstStyle/>
        <a:p>
          <a:r>
            <a:rPr lang="es-ES" sz="800">
              <a:latin typeface="Arial" panose="020B0604020202020204" pitchFamily="34" charset="0"/>
              <a:cs typeface="Arial" panose="020B0604020202020204" pitchFamily="34" charset="0"/>
            </a:rPr>
            <a:t>Pacientes fallecidos</a:t>
          </a:r>
        </a:p>
        <a:p>
          <a:r>
            <a:rPr lang="es-ES" sz="800">
              <a:latin typeface="Arial" panose="020B0604020202020204" pitchFamily="34" charset="0"/>
              <a:cs typeface="Arial" panose="020B0604020202020204" pitchFamily="34" charset="0"/>
            </a:rPr>
            <a:t>(n=3; 33.3%)</a:t>
          </a:r>
        </a:p>
      </dgm:t>
    </dgm:pt>
    <dgm:pt modelId="{3B66BC59-2E22-4A05-A44B-D45BAA8C40ED}" type="parTrans" cxnId="{36958FF1-689F-40B5-825B-C09C4379CAC0}">
      <dgm:prSet/>
      <dgm:spPr/>
      <dgm:t>
        <a:bodyPr/>
        <a:lstStyle/>
        <a:p>
          <a:endParaRPr lang="es-ES" sz="800">
            <a:latin typeface="Arial" panose="020B0604020202020204" pitchFamily="34" charset="0"/>
            <a:cs typeface="Arial" panose="020B0604020202020204" pitchFamily="34" charset="0"/>
          </a:endParaRPr>
        </a:p>
      </dgm:t>
    </dgm:pt>
    <dgm:pt modelId="{2C302B2A-9DDD-42EF-98D1-EF3817E2E399}" type="sibTrans" cxnId="{36958FF1-689F-40B5-825B-C09C4379CAC0}">
      <dgm:prSet/>
      <dgm:spPr/>
      <dgm:t>
        <a:bodyPr/>
        <a:lstStyle/>
        <a:p>
          <a:endParaRPr lang="es-ES" sz="800">
            <a:latin typeface="Arial" panose="020B0604020202020204" pitchFamily="34" charset="0"/>
            <a:cs typeface="Arial" panose="020B0604020202020204" pitchFamily="34" charset="0"/>
          </a:endParaRPr>
        </a:p>
      </dgm:t>
    </dgm:pt>
    <dgm:pt modelId="{A03802D5-929B-477D-97F4-1E3CFC2E8C52}">
      <dgm:prSet custT="1"/>
      <dgm:spPr/>
      <dgm:t>
        <a:bodyPr/>
        <a:lstStyle/>
        <a:p>
          <a:r>
            <a:rPr lang="es-ES" sz="800">
              <a:latin typeface="Arial" panose="020B0604020202020204" pitchFamily="34" charset="0"/>
              <a:cs typeface="Arial" panose="020B0604020202020204" pitchFamily="34" charset="0"/>
            </a:rPr>
            <a:t>Ingresaron a UCIP</a:t>
          </a:r>
        </a:p>
        <a:p>
          <a:r>
            <a:rPr lang="es-ES" sz="800">
              <a:latin typeface="Arial" panose="020B0604020202020204" pitchFamily="34" charset="0"/>
              <a:cs typeface="Arial" panose="020B0604020202020204" pitchFamily="34" charset="0"/>
            </a:rPr>
            <a:t>(n=0; 0%)</a:t>
          </a:r>
          <a:endParaRPr lang="es-ES" sz="800"/>
        </a:p>
      </dgm:t>
    </dgm:pt>
    <dgm:pt modelId="{83981645-E509-420A-9D35-3000B58123BB}" type="parTrans" cxnId="{7442318B-5D6A-421E-9B75-75FDB0305FDD}">
      <dgm:prSet/>
      <dgm:spPr/>
      <dgm:t>
        <a:bodyPr/>
        <a:lstStyle/>
        <a:p>
          <a:endParaRPr lang="es-ES" sz="800"/>
        </a:p>
      </dgm:t>
    </dgm:pt>
    <dgm:pt modelId="{A9BEA738-D118-43D6-8224-7AABB86CC718}" type="sibTrans" cxnId="{7442318B-5D6A-421E-9B75-75FDB0305FDD}">
      <dgm:prSet/>
      <dgm:spPr/>
      <dgm:t>
        <a:bodyPr/>
        <a:lstStyle/>
        <a:p>
          <a:endParaRPr lang="es-ES" sz="800"/>
        </a:p>
      </dgm:t>
    </dgm:pt>
    <dgm:pt modelId="{E4908545-247B-486B-863F-00785B087D16}" type="pres">
      <dgm:prSet presAssocID="{0480ECD7-E12D-484F-971B-0000119B990F}" presName="hierChild1" presStyleCnt="0">
        <dgm:presLayoutVars>
          <dgm:orgChart val="1"/>
          <dgm:chPref val="1"/>
          <dgm:dir/>
          <dgm:animOne val="branch"/>
          <dgm:animLvl val="lvl"/>
          <dgm:resizeHandles/>
        </dgm:presLayoutVars>
      </dgm:prSet>
      <dgm:spPr/>
    </dgm:pt>
    <dgm:pt modelId="{C2A48A29-A272-44AD-908F-41BE33231DBA}" type="pres">
      <dgm:prSet presAssocID="{4309C050-2947-4C67-81DE-CFDE919C3A98}" presName="hierRoot1" presStyleCnt="0">
        <dgm:presLayoutVars>
          <dgm:hierBranch val="init"/>
        </dgm:presLayoutVars>
      </dgm:prSet>
      <dgm:spPr/>
    </dgm:pt>
    <dgm:pt modelId="{20963DFC-21DA-40DB-AE99-D235549E5164}" type="pres">
      <dgm:prSet presAssocID="{4309C050-2947-4C67-81DE-CFDE919C3A98}" presName="rootComposite1" presStyleCnt="0"/>
      <dgm:spPr/>
    </dgm:pt>
    <dgm:pt modelId="{FB0DE2A4-660C-4107-AA5D-A582C3A8A5E9}" type="pres">
      <dgm:prSet presAssocID="{4309C050-2947-4C67-81DE-CFDE919C3A98}" presName="rootText1" presStyleLbl="node0" presStyleIdx="0" presStyleCnt="1" custScaleX="115685" custScaleY="165864">
        <dgm:presLayoutVars>
          <dgm:chPref val="3"/>
        </dgm:presLayoutVars>
      </dgm:prSet>
      <dgm:spPr/>
    </dgm:pt>
    <dgm:pt modelId="{4AF490E3-7296-4368-BD3F-470ECA75B931}" type="pres">
      <dgm:prSet presAssocID="{4309C050-2947-4C67-81DE-CFDE919C3A98}" presName="rootConnector1" presStyleLbl="node1" presStyleIdx="0" presStyleCnt="0"/>
      <dgm:spPr/>
    </dgm:pt>
    <dgm:pt modelId="{2F75AF71-717B-496C-AC37-D72B85763101}" type="pres">
      <dgm:prSet presAssocID="{4309C050-2947-4C67-81DE-CFDE919C3A98}" presName="hierChild2" presStyleCnt="0"/>
      <dgm:spPr/>
    </dgm:pt>
    <dgm:pt modelId="{278299A4-5517-4ABD-ABD4-99D940F1F1F6}" type="pres">
      <dgm:prSet presAssocID="{FEE0B688-DCFD-40C3-9FE0-E007C3FB3BE8}" presName="Name37" presStyleLbl="parChTrans1D2" presStyleIdx="0" presStyleCnt="2"/>
      <dgm:spPr/>
    </dgm:pt>
    <dgm:pt modelId="{90B12FDD-E34D-46E3-8B68-ED8C1C6F4E3D}" type="pres">
      <dgm:prSet presAssocID="{81FD1273-3795-4FD6-99FC-F3C1505D5C9E}" presName="hierRoot2" presStyleCnt="0">
        <dgm:presLayoutVars>
          <dgm:hierBranch val="init"/>
        </dgm:presLayoutVars>
      </dgm:prSet>
      <dgm:spPr/>
    </dgm:pt>
    <dgm:pt modelId="{6AEA1AC1-E48E-4D79-9FE8-20A73A743D2B}" type="pres">
      <dgm:prSet presAssocID="{81FD1273-3795-4FD6-99FC-F3C1505D5C9E}" presName="rootComposite" presStyleCnt="0"/>
      <dgm:spPr/>
    </dgm:pt>
    <dgm:pt modelId="{D95F1DB6-F43E-4734-922E-EAA110B3A31F}" type="pres">
      <dgm:prSet presAssocID="{81FD1273-3795-4FD6-99FC-F3C1505D5C9E}" presName="rootText" presStyleLbl="node2" presStyleIdx="0" presStyleCnt="2">
        <dgm:presLayoutVars>
          <dgm:chPref val="3"/>
        </dgm:presLayoutVars>
      </dgm:prSet>
      <dgm:spPr/>
    </dgm:pt>
    <dgm:pt modelId="{4B60F396-BB46-47CD-A95B-6CA77A686E76}" type="pres">
      <dgm:prSet presAssocID="{81FD1273-3795-4FD6-99FC-F3C1505D5C9E}" presName="rootConnector" presStyleLbl="node2" presStyleIdx="0" presStyleCnt="2"/>
      <dgm:spPr/>
    </dgm:pt>
    <dgm:pt modelId="{ACD23301-4933-4B4E-B4DB-930195CD5CE7}" type="pres">
      <dgm:prSet presAssocID="{81FD1273-3795-4FD6-99FC-F3C1505D5C9E}" presName="hierChild4" presStyleCnt="0"/>
      <dgm:spPr/>
    </dgm:pt>
    <dgm:pt modelId="{66AEDFE6-2AFF-4FA0-8F55-B95B006EA137}" type="pres">
      <dgm:prSet presAssocID="{A2702C44-4137-4417-8947-EC99EBC10CE4}" presName="Name37" presStyleLbl="parChTrans1D3" presStyleIdx="0" presStyleCnt="2"/>
      <dgm:spPr/>
    </dgm:pt>
    <dgm:pt modelId="{0A7E842E-413E-4CDD-98F6-6A621B4B9310}" type="pres">
      <dgm:prSet presAssocID="{76F98213-7346-48A6-90CA-056D5F46E052}" presName="hierRoot2" presStyleCnt="0">
        <dgm:presLayoutVars>
          <dgm:hierBranch val="init"/>
        </dgm:presLayoutVars>
      </dgm:prSet>
      <dgm:spPr/>
    </dgm:pt>
    <dgm:pt modelId="{EE6BC1FE-141B-4151-A5BA-5D4ED7BB22DD}" type="pres">
      <dgm:prSet presAssocID="{76F98213-7346-48A6-90CA-056D5F46E052}" presName="rootComposite" presStyleCnt="0"/>
      <dgm:spPr/>
    </dgm:pt>
    <dgm:pt modelId="{9B076AD8-A30E-4737-BE3A-13F17746F4D9}" type="pres">
      <dgm:prSet presAssocID="{76F98213-7346-48A6-90CA-056D5F46E052}" presName="rootText" presStyleLbl="node3" presStyleIdx="0" presStyleCnt="2">
        <dgm:presLayoutVars>
          <dgm:chPref val="3"/>
        </dgm:presLayoutVars>
      </dgm:prSet>
      <dgm:spPr/>
    </dgm:pt>
    <dgm:pt modelId="{94F94577-C17B-4015-AA1C-7BFEF7D54CB0}" type="pres">
      <dgm:prSet presAssocID="{76F98213-7346-48A6-90CA-056D5F46E052}" presName="rootConnector" presStyleLbl="node3" presStyleIdx="0" presStyleCnt="2"/>
      <dgm:spPr/>
    </dgm:pt>
    <dgm:pt modelId="{8C4CFFA8-2E5A-47E2-8F2A-795DDB213EE5}" type="pres">
      <dgm:prSet presAssocID="{76F98213-7346-48A6-90CA-056D5F46E052}" presName="hierChild4" presStyleCnt="0"/>
      <dgm:spPr/>
    </dgm:pt>
    <dgm:pt modelId="{495BAFB5-A607-48DF-9898-EB2DA54BD804}" type="pres">
      <dgm:prSet presAssocID="{B055F0A2-23D3-417E-9B81-0F9182E24591}" presName="Name37" presStyleLbl="parChTrans1D4" presStyleIdx="0" presStyleCnt="7"/>
      <dgm:spPr/>
    </dgm:pt>
    <dgm:pt modelId="{F7DC2DCB-FF7C-4FAD-B518-F4D16C3E5F76}" type="pres">
      <dgm:prSet presAssocID="{2F410378-980C-4DF8-B7F2-6E1FEBFE27F0}" presName="hierRoot2" presStyleCnt="0">
        <dgm:presLayoutVars>
          <dgm:hierBranch val="init"/>
        </dgm:presLayoutVars>
      </dgm:prSet>
      <dgm:spPr/>
    </dgm:pt>
    <dgm:pt modelId="{02B0F3E3-2C04-4D16-B12C-67C8B08FFAB7}" type="pres">
      <dgm:prSet presAssocID="{2F410378-980C-4DF8-B7F2-6E1FEBFE27F0}" presName="rootComposite" presStyleCnt="0"/>
      <dgm:spPr/>
    </dgm:pt>
    <dgm:pt modelId="{0168656E-55B1-4E69-AE9B-7EB0ACA20C73}" type="pres">
      <dgm:prSet presAssocID="{2F410378-980C-4DF8-B7F2-6E1FEBFE27F0}" presName="rootText" presStyleLbl="node4" presStyleIdx="0" presStyleCnt="7">
        <dgm:presLayoutVars>
          <dgm:chPref val="3"/>
        </dgm:presLayoutVars>
      </dgm:prSet>
      <dgm:spPr/>
    </dgm:pt>
    <dgm:pt modelId="{91DC253F-BFB7-4ECB-823F-B8DAD1717194}" type="pres">
      <dgm:prSet presAssocID="{2F410378-980C-4DF8-B7F2-6E1FEBFE27F0}" presName="rootConnector" presStyleLbl="node4" presStyleIdx="0" presStyleCnt="7"/>
      <dgm:spPr/>
    </dgm:pt>
    <dgm:pt modelId="{B6A7FF08-8182-47BF-9F0F-A8880EDB214B}" type="pres">
      <dgm:prSet presAssocID="{2F410378-980C-4DF8-B7F2-6E1FEBFE27F0}" presName="hierChild4" presStyleCnt="0"/>
      <dgm:spPr/>
    </dgm:pt>
    <dgm:pt modelId="{46C5FBFC-3CA8-4D32-A436-60DEEBFB205D}" type="pres">
      <dgm:prSet presAssocID="{83981645-E509-420A-9D35-3000B58123BB}" presName="Name37" presStyleLbl="parChTrans1D4" presStyleIdx="1" presStyleCnt="7"/>
      <dgm:spPr/>
    </dgm:pt>
    <dgm:pt modelId="{15DBED3D-3E4A-46F6-A649-6BC8949BCE78}" type="pres">
      <dgm:prSet presAssocID="{A03802D5-929B-477D-97F4-1E3CFC2E8C52}" presName="hierRoot2" presStyleCnt="0">
        <dgm:presLayoutVars>
          <dgm:hierBranch val="init"/>
        </dgm:presLayoutVars>
      </dgm:prSet>
      <dgm:spPr/>
    </dgm:pt>
    <dgm:pt modelId="{BF913BBC-E350-4A47-905E-82771DEC3896}" type="pres">
      <dgm:prSet presAssocID="{A03802D5-929B-477D-97F4-1E3CFC2E8C52}" presName="rootComposite" presStyleCnt="0"/>
      <dgm:spPr/>
    </dgm:pt>
    <dgm:pt modelId="{85EA2728-910C-4666-BC88-B6892AA5D31D}" type="pres">
      <dgm:prSet presAssocID="{A03802D5-929B-477D-97F4-1E3CFC2E8C52}" presName="rootText" presStyleLbl="node4" presStyleIdx="1" presStyleCnt="7">
        <dgm:presLayoutVars>
          <dgm:chPref val="3"/>
        </dgm:presLayoutVars>
      </dgm:prSet>
      <dgm:spPr/>
    </dgm:pt>
    <dgm:pt modelId="{E940497F-7766-43CA-8E12-4FA46E17B325}" type="pres">
      <dgm:prSet presAssocID="{A03802D5-929B-477D-97F4-1E3CFC2E8C52}" presName="rootConnector" presStyleLbl="node4" presStyleIdx="1" presStyleCnt="7"/>
      <dgm:spPr/>
    </dgm:pt>
    <dgm:pt modelId="{9CBE336A-0B19-4C1A-8552-215031042B99}" type="pres">
      <dgm:prSet presAssocID="{A03802D5-929B-477D-97F4-1E3CFC2E8C52}" presName="hierChild4" presStyleCnt="0"/>
      <dgm:spPr/>
    </dgm:pt>
    <dgm:pt modelId="{B460E8D4-6495-4CFE-89A3-84B6C47D3F78}" type="pres">
      <dgm:prSet presAssocID="{A03802D5-929B-477D-97F4-1E3CFC2E8C52}" presName="hierChild5" presStyleCnt="0"/>
      <dgm:spPr/>
    </dgm:pt>
    <dgm:pt modelId="{FC9FA2E5-1B53-4DC2-BC4E-30F0DDEF9983}" type="pres">
      <dgm:prSet presAssocID="{2F410378-980C-4DF8-B7F2-6E1FEBFE27F0}" presName="hierChild5" presStyleCnt="0"/>
      <dgm:spPr/>
    </dgm:pt>
    <dgm:pt modelId="{265AE1A3-451B-4E66-8F8B-BB2C5FC9443D}" type="pres">
      <dgm:prSet presAssocID="{753A6126-5B77-478B-B78F-C4642DF56C2B}" presName="Name37" presStyleLbl="parChTrans1D4" presStyleIdx="2" presStyleCnt="7"/>
      <dgm:spPr/>
    </dgm:pt>
    <dgm:pt modelId="{28405234-14D0-464B-A7B4-671EF3929711}" type="pres">
      <dgm:prSet presAssocID="{99D3CD83-CCC1-4EBB-A532-1D92F3AB77F5}" presName="hierRoot2" presStyleCnt="0">
        <dgm:presLayoutVars>
          <dgm:hierBranch val="init"/>
        </dgm:presLayoutVars>
      </dgm:prSet>
      <dgm:spPr/>
    </dgm:pt>
    <dgm:pt modelId="{20E3F561-1F87-4375-8173-92AFE3281E1F}" type="pres">
      <dgm:prSet presAssocID="{99D3CD83-CCC1-4EBB-A532-1D92F3AB77F5}" presName="rootComposite" presStyleCnt="0"/>
      <dgm:spPr/>
    </dgm:pt>
    <dgm:pt modelId="{38AACAB2-11F4-414D-95B3-A095256926DA}" type="pres">
      <dgm:prSet presAssocID="{99D3CD83-CCC1-4EBB-A532-1D92F3AB77F5}" presName="rootText" presStyleLbl="node4" presStyleIdx="2" presStyleCnt="7">
        <dgm:presLayoutVars>
          <dgm:chPref val="3"/>
        </dgm:presLayoutVars>
      </dgm:prSet>
      <dgm:spPr/>
    </dgm:pt>
    <dgm:pt modelId="{A801857F-8845-4B94-8BA6-795B796B6EC3}" type="pres">
      <dgm:prSet presAssocID="{99D3CD83-CCC1-4EBB-A532-1D92F3AB77F5}" presName="rootConnector" presStyleLbl="node4" presStyleIdx="2" presStyleCnt="7"/>
      <dgm:spPr/>
    </dgm:pt>
    <dgm:pt modelId="{EC8812EB-E9DA-4319-87C7-160C3D6B86EC}" type="pres">
      <dgm:prSet presAssocID="{99D3CD83-CCC1-4EBB-A532-1D92F3AB77F5}" presName="hierChild4" presStyleCnt="0"/>
      <dgm:spPr/>
    </dgm:pt>
    <dgm:pt modelId="{0E302681-8B8C-4A9D-8661-780AF2150DED}" type="pres">
      <dgm:prSet presAssocID="{C99333BB-289B-4428-A8CC-7FC9B6A2F959}" presName="Name37" presStyleLbl="parChTrans1D4" presStyleIdx="3" presStyleCnt="7"/>
      <dgm:spPr/>
    </dgm:pt>
    <dgm:pt modelId="{087B7207-384B-4537-ACD5-75E521C4C9B0}" type="pres">
      <dgm:prSet presAssocID="{F881F760-9DA8-4909-B62F-4E63C538942F}" presName="hierRoot2" presStyleCnt="0">
        <dgm:presLayoutVars>
          <dgm:hierBranch val="init"/>
        </dgm:presLayoutVars>
      </dgm:prSet>
      <dgm:spPr/>
    </dgm:pt>
    <dgm:pt modelId="{4445B1EC-9335-414B-8990-2FB2567C86F2}" type="pres">
      <dgm:prSet presAssocID="{F881F760-9DA8-4909-B62F-4E63C538942F}" presName="rootComposite" presStyleCnt="0"/>
      <dgm:spPr/>
    </dgm:pt>
    <dgm:pt modelId="{9CD4BB2C-86E7-4CF8-BD23-08F8516B904E}" type="pres">
      <dgm:prSet presAssocID="{F881F760-9DA8-4909-B62F-4E63C538942F}" presName="rootText" presStyleLbl="node4" presStyleIdx="3" presStyleCnt="7" custScaleY="150327">
        <dgm:presLayoutVars>
          <dgm:chPref val="3"/>
        </dgm:presLayoutVars>
      </dgm:prSet>
      <dgm:spPr/>
    </dgm:pt>
    <dgm:pt modelId="{563D7B5E-914B-47D4-97E7-3862015C2BD9}" type="pres">
      <dgm:prSet presAssocID="{F881F760-9DA8-4909-B62F-4E63C538942F}" presName="rootConnector" presStyleLbl="node4" presStyleIdx="3" presStyleCnt="7"/>
      <dgm:spPr/>
    </dgm:pt>
    <dgm:pt modelId="{924AACDF-DC68-485B-BB3C-171E6CAF5B3E}" type="pres">
      <dgm:prSet presAssocID="{F881F760-9DA8-4909-B62F-4E63C538942F}" presName="hierChild4" presStyleCnt="0"/>
      <dgm:spPr/>
    </dgm:pt>
    <dgm:pt modelId="{9CE6334F-0B0D-4623-97DC-501FCD5C76B8}" type="pres">
      <dgm:prSet presAssocID="{F881F760-9DA8-4909-B62F-4E63C538942F}" presName="hierChild5" presStyleCnt="0"/>
      <dgm:spPr/>
    </dgm:pt>
    <dgm:pt modelId="{27DCB491-809B-409F-8AC8-3C2EBB19B543}" type="pres">
      <dgm:prSet presAssocID="{99D3CD83-CCC1-4EBB-A532-1D92F3AB77F5}" presName="hierChild5" presStyleCnt="0"/>
      <dgm:spPr/>
    </dgm:pt>
    <dgm:pt modelId="{DC34B43F-D952-48D7-A2D6-A89171CC4386}" type="pres">
      <dgm:prSet presAssocID="{B0DF2DD6-7DEC-4104-9409-70080EE9A3D3}" presName="Name37" presStyleLbl="parChTrans1D4" presStyleIdx="4" presStyleCnt="7"/>
      <dgm:spPr/>
    </dgm:pt>
    <dgm:pt modelId="{67684C8E-2421-4E86-9B62-4A4480E5CB2D}" type="pres">
      <dgm:prSet presAssocID="{ACE7ECB6-02AA-4B53-85FE-D75BBEFE78B8}" presName="hierRoot2" presStyleCnt="0">
        <dgm:presLayoutVars>
          <dgm:hierBranch val="init"/>
        </dgm:presLayoutVars>
      </dgm:prSet>
      <dgm:spPr/>
    </dgm:pt>
    <dgm:pt modelId="{3E37932A-1334-43AD-87DA-3DF909E8B899}" type="pres">
      <dgm:prSet presAssocID="{ACE7ECB6-02AA-4B53-85FE-D75BBEFE78B8}" presName="rootComposite" presStyleCnt="0"/>
      <dgm:spPr/>
    </dgm:pt>
    <dgm:pt modelId="{D4589B8E-613B-4E2C-AE3A-EF2A38D48D40}" type="pres">
      <dgm:prSet presAssocID="{ACE7ECB6-02AA-4B53-85FE-D75BBEFE78B8}" presName="rootText" presStyleLbl="node4" presStyleIdx="4" presStyleCnt="7">
        <dgm:presLayoutVars>
          <dgm:chPref val="3"/>
        </dgm:presLayoutVars>
      </dgm:prSet>
      <dgm:spPr/>
    </dgm:pt>
    <dgm:pt modelId="{B806A42D-02B2-465E-B130-D0FEDEC4FCF1}" type="pres">
      <dgm:prSet presAssocID="{ACE7ECB6-02AA-4B53-85FE-D75BBEFE78B8}" presName="rootConnector" presStyleLbl="node4" presStyleIdx="4" presStyleCnt="7"/>
      <dgm:spPr/>
    </dgm:pt>
    <dgm:pt modelId="{71C3BF89-CF9D-4806-9825-D858275F3821}" type="pres">
      <dgm:prSet presAssocID="{ACE7ECB6-02AA-4B53-85FE-D75BBEFE78B8}" presName="hierChild4" presStyleCnt="0"/>
      <dgm:spPr/>
    </dgm:pt>
    <dgm:pt modelId="{E4206D75-0570-403C-8C32-92C8423E3DD7}" type="pres">
      <dgm:prSet presAssocID="{372375C0-5517-4BF1-9447-7B7EEB648B3F}" presName="Name37" presStyleLbl="parChTrans1D4" presStyleIdx="5" presStyleCnt="7"/>
      <dgm:spPr/>
    </dgm:pt>
    <dgm:pt modelId="{0EE3D4E1-7B08-4994-B208-D5B07EDFDB4B}" type="pres">
      <dgm:prSet presAssocID="{DB5241EA-B156-44CF-AACC-FAB0DE4952D8}" presName="hierRoot2" presStyleCnt="0">
        <dgm:presLayoutVars>
          <dgm:hierBranch val="init"/>
        </dgm:presLayoutVars>
      </dgm:prSet>
      <dgm:spPr/>
    </dgm:pt>
    <dgm:pt modelId="{64BF6DAE-7997-4A04-8D76-2E29E0898C26}" type="pres">
      <dgm:prSet presAssocID="{DB5241EA-B156-44CF-AACC-FAB0DE4952D8}" presName="rootComposite" presStyleCnt="0"/>
      <dgm:spPr/>
    </dgm:pt>
    <dgm:pt modelId="{F11B6634-AB6E-43AA-A7B3-3568061BBB23}" type="pres">
      <dgm:prSet presAssocID="{DB5241EA-B156-44CF-AACC-FAB0DE4952D8}" presName="rootText" presStyleLbl="node4" presStyleIdx="5" presStyleCnt="7">
        <dgm:presLayoutVars>
          <dgm:chPref val="3"/>
        </dgm:presLayoutVars>
      </dgm:prSet>
      <dgm:spPr/>
    </dgm:pt>
    <dgm:pt modelId="{8B0FD70D-A0A5-4153-9A60-C361316AD550}" type="pres">
      <dgm:prSet presAssocID="{DB5241EA-B156-44CF-AACC-FAB0DE4952D8}" presName="rootConnector" presStyleLbl="node4" presStyleIdx="5" presStyleCnt="7"/>
      <dgm:spPr/>
    </dgm:pt>
    <dgm:pt modelId="{CEBE4A1A-981B-44D1-8B1B-E75A32B9FA3F}" type="pres">
      <dgm:prSet presAssocID="{DB5241EA-B156-44CF-AACC-FAB0DE4952D8}" presName="hierChild4" presStyleCnt="0"/>
      <dgm:spPr/>
    </dgm:pt>
    <dgm:pt modelId="{CB8FB0A4-BEB2-46C5-910C-B8D954FA70A6}" type="pres">
      <dgm:prSet presAssocID="{3B66BC59-2E22-4A05-A44B-D45BAA8C40ED}" presName="Name37" presStyleLbl="parChTrans1D4" presStyleIdx="6" presStyleCnt="7"/>
      <dgm:spPr/>
    </dgm:pt>
    <dgm:pt modelId="{B4BE758F-1F14-4E04-853B-876CAE673AD2}" type="pres">
      <dgm:prSet presAssocID="{C66283BC-0676-4F7A-8E32-1391A1671133}" presName="hierRoot2" presStyleCnt="0">
        <dgm:presLayoutVars>
          <dgm:hierBranch val="init"/>
        </dgm:presLayoutVars>
      </dgm:prSet>
      <dgm:spPr/>
    </dgm:pt>
    <dgm:pt modelId="{512A995C-E92B-4B34-A5C9-AD4CB85887C6}" type="pres">
      <dgm:prSet presAssocID="{C66283BC-0676-4F7A-8E32-1391A1671133}" presName="rootComposite" presStyleCnt="0"/>
      <dgm:spPr/>
    </dgm:pt>
    <dgm:pt modelId="{A0E28542-5006-46DE-BD86-6F79C650A6EE}" type="pres">
      <dgm:prSet presAssocID="{C66283BC-0676-4F7A-8E32-1391A1671133}" presName="rootText" presStyleLbl="node4" presStyleIdx="6" presStyleCnt="7">
        <dgm:presLayoutVars>
          <dgm:chPref val="3"/>
        </dgm:presLayoutVars>
      </dgm:prSet>
      <dgm:spPr/>
    </dgm:pt>
    <dgm:pt modelId="{5F04CE66-3F22-4368-B655-7D0D44FC3CE1}" type="pres">
      <dgm:prSet presAssocID="{C66283BC-0676-4F7A-8E32-1391A1671133}" presName="rootConnector" presStyleLbl="node4" presStyleIdx="6" presStyleCnt="7"/>
      <dgm:spPr/>
    </dgm:pt>
    <dgm:pt modelId="{BE5B2A2F-1C35-4F72-A635-DBB44701433B}" type="pres">
      <dgm:prSet presAssocID="{C66283BC-0676-4F7A-8E32-1391A1671133}" presName="hierChild4" presStyleCnt="0"/>
      <dgm:spPr/>
    </dgm:pt>
    <dgm:pt modelId="{8FF960CA-58B8-4F4C-BA29-6CA7D18A177F}" type="pres">
      <dgm:prSet presAssocID="{C66283BC-0676-4F7A-8E32-1391A1671133}" presName="hierChild5" presStyleCnt="0"/>
      <dgm:spPr/>
    </dgm:pt>
    <dgm:pt modelId="{7BE4E480-1423-46F9-9F21-95A89692962C}" type="pres">
      <dgm:prSet presAssocID="{DB5241EA-B156-44CF-AACC-FAB0DE4952D8}" presName="hierChild5" presStyleCnt="0"/>
      <dgm:spPr/>
    </dgm:pt>
    <dgm:pt modelId="{A2C7E6CB-FE5E-42EF-91A2-81E2D7E845F5}" type="pres">
      <dgm:prSet presAssocID="{ACE7ECB6-02AA-4B53-85FE-D75BBEFE78B8}" presName="hierChild5" presStyleCnt="0"/>
      <dgm:spPr/>
    </dgm:pt>
    <dgm:pt modelId="{2071CA2E-3C79-4789-9A5D-0A873AD07273}" type="pres">
      <dgm:prSet presAssocID="{76F98213-7346-48A6-90CA-056D5F46E052}" presName="hierChild5" presStyleCnt="0"/>
      <dgm:spPr/>
    </dgm:pt>
    <dgm:pt modelId="{C68F2E3C-0B03-49DA-8BF6-48BBDCD47DBF}" type="pres">
      <dgm:prSet presAssocID="{0A85B141-9E2D-4A1D-80BC-C157ABFC82FE}" presName="Name37" presStyleLbl="parChTrans1D3" presStyleIdx="1" presStyleCnt="2"/>
      <dgm:spPr/>
    </dgm:pt>
    <dgm:pt modelId="{1F50594B-8DEF-42C3-B5B4-253DB7D0317E}" type="pres">
      <dgm:prSet presAssocID="{1FC48D97-FB3C-4A4A-BDC3-DCCCFEA045DE}" presName="hierRoot2" presStyleCnt="0">
        <dgm:presLayoutVars>
          <dgm:hierBranch val="init"/>
        </dgm:presLayoutVars>
      </dgm:prSet>
      <dgm:spPr/>
    </dgm:pt>
    <dgm:pt modelId="{55041F30-729C-4B51-A538-933D2AE5CAF9}" type="pres">
      <dgm:prSet presAssocID="{1FC48D97-FB3C-4A4A-BDC3-DCCCFEA045DE}" presName="rootComposite" presStyleCnt="0"/>
      <dgm:spPr/>
    </dgm:pt>
    <dgm:pt modelId="{3515E309-4C17-4807-BC42-5A58EB9AC042}" type="pres">
      <dgm:prSet presAssocID="{1FC48D97-FB3C-4A4A-BDC3-DCCCFEA045DE}" presName="rootText" presStyleLbl="node3" presStyleIdx="1" presStyleCnt="2">
        <dgm:presLayoutVars>
          <dgm:chPref val="3"/>
        </dgm:presLayoutVars>
      </dgm:prSet>
      <dgm:spPr/>
    </dgm:pt>
    <dgm:pt modelId="{BAEBE9A1-D413-4726-8806-660CD0B7F769}" type="pres">
      <dgm:prSet presAssocID="{1FC48D97-FB3C-4A4A-BDC3-DCCCFEA045DE}" presName="rootConnector" presStyleLbl="node3" presStyleIdx="1" presStyleCnt="2"/>
      <dgm:spPr/>
    </dgm:pt>
    <dgm:pt modelId="{A874E516-1C81-422E-8C99-A0D4D0A14650}" type="pres">
      <dgm:prSet presAssocID="{1FC48D97-FB3C-4A4A-BDC3-DCCCFEA045DE}" presName="hierChild4" presStyleCnt="0"/>
      <dgm:spPr/>
    </dgm:pt>
    <dgm:pt modelId="{F9399F95-F3CE-446E-84F7-8C69F56AB1C8}" type="pres">
      <dgm:prSet presAssocID="{1FC48D97-FB3C-4A4A-BDC3-DCCCFEA045DE}" presName="hierChild5" presStyleCnt="0"/>
      <dgm:spPr/>
    </dgm:pt>
    <dgm:pt modelId="{05790EBE-58E7-4829-B35C-B5262896EA66}" type="pres">
      <dgm:prSet presAssocID="{81FD1273-3795-4FD6-99FC-F3C1505D5C9E}" presName="hierChild5" presStyleCnt="0"/>
      <dgm:spPr/>
    </dgm:pt>
    <dgm:pt modelId="{54C1F024-BA78-4B7A-BE8A-38B2AC75A764}" type="pres">
      <dgm:prSet presAssocID="{262C6A6F-9805-4621-8437-903072D9E481}" presName="Name37" presStyleLbl="parChTrans1D2" presStyleIdx="1" presStyleCnt="2"/>
      <dgm:spPr/>
    </dgm:pt>
    <dgm:pt modelId="{0733C08A-342F-4D4C-92AE-55322AF35496}" type="pres">
      <dgm:prSet presAssocID="{2F94AA00-8D5B-4D20-9172-40F0F059B3C7}" presName="hierRoot2" presStyleCnt="0">
        <dgm:presLayoutVars>
          <dgm:hierBranch val="init"/>
        </dgm:presLayoutVars>
      </dgm:prSet>
      <dgm:spPr/>
    </dgm:pt>
    <dgm:pt modelId="{D4D9675C-586B-4A6D-86D2-B3C691E30659}" type="pres">
      <dgm:prSet presAssocID="{2F94AA00-8D5B-4D20-9172-40F0F059B3C7}" presName="rootComposite" presStyleCnt="0"/>
      <dgm:spPr/>
    </dgm:pt>
    <dgm:pt modelId="{A1DD7D81-9648-41BA-A380-431D668DEECD}" type="pres">
      <dgm:prSet presAssocID="{2F94AA00-8D5B-4D20-9172-40F0F059B3C7}" presName="rootText" presStyleLbl="node2" presStyleIdx="1" presStyleCnt="2" custLinFactNeighborX="6" custLinFactNeighborY="1">
        <dgm:presLayoutVars>
          <dgm:chPref val="3"/>
        </dgm:presLayoutVars>
      </dgm:prSet>
      <dgm:spPr/>
    </dgm:pt>
    <dgm:pt modelId="{177F9E6C-DFBE-446D-8353-A779979D2BAE}" type="pres">
      <dgm:prSet presAssocID="{2F94AA00-8D5B-4D20-9172-40F0F059B3C7}" presName="rootConnector" presStyleLbl="node2" presStyleIdx="1" presStyleCnt="2"/>
      <dgm:spPr/>
    </dgm:pt>
    <dgm:pt modelId="{102C50C3-2F42-4607-BEF7-9FAD1FEE855F}" type="pres">
      <dgm:prSet presAssocID="{2F94AA00-8D5B-4D20-9172-40F0F059B3C7}" presName="hierChild4" presStyleCnt="0"/>
      <dgm:spPr/>
    </dgm:pt>
    <dgm:pt modelId="{D6C0CD6A-DF7F-4374-A6CD-FF95B133A4E3}" type="pres">
      <dgm:prSet presAssocID="{2F94AA00-8D5B-4D20-9172-40F0F059B3C7}" presName="hierChild5" presStyleCnt="0"/>
      <dgm:spPr/>
    </dgm:pt>
    <dgm:pt modelId="{3048A2A4-6960-4077-B0DB-7A32645BC772}" type="pres">
      <dgm:prSet presAssocID="{4309C050-2947-4C67-81DE-CFDE919C3A98}" presName="hierChild3" presStyleCnt="0"/>
      <dgm:spPr/>
    </dgm:pt>
  </dgm:ptLst>
  <dgm:cxnLst>
    <dgm:cxn modelId="{18226E03-F49F-4C28-9839-D120B39417A6}" srcId="{81FD1273-3795-4FD6-99FC-F3C1505D5C9E}" destId="{1FC48D97-FB3C-4A4A-BDC3-DCCCFEA045DE}" srcOrd="1" destOrd="0" parTransId="{0A85B141-9E2D-4A1D-80BC-C157ABFC82FE}" sibTransId="{962EB941-393A-418B-9634-7EFC40EBBC30}"/>
    <dgm:cxn modelId="{4143A30A-59BA-4845-BFB0-366BB228A58D}" type="presOf" srcId="{A03802D5-929B-477D-97F4-1E3CFC2E8C52}" destId="{E940497F-7766-43CA-8E12-4FA46E17B325}" srcOrd="1" destOrd="0" presId="urn:microsoft.com/office/officeart/2005/8/layout/orgChart1"/>
    <dgm:cxn modelId="{5DF7240B-FDE5-4E32-B3C2-131C579E05FA}" type="presOf" srcId="{DB5241EA-B156-44CF-AACC-FAB0DE4952D8}" destId="{8B0FD70D-A0A5-4153-9A60-C361316AD550}" srcOrd="1" destOrd="0" presId="urn:microsoft.com/office/officeart/2005/8/layout/orgChart1"/>
    <dgm:cxn modelId="{7A74BF0B-7F41-44F4-85D6-78F5877CFDCB}" type="presOf" srcId="{2F94AA00-8D5B-4D20-9172-40F0F059B3C7}" destId="{177F9E6C-DFBE-446D-8353-A779979D2BAE}" srcOrd="1" destOrd="0" presId="urn:microsoft.com/office/officeart/2005/8/layout/orgChart1"/>
    <dgm:cxn modelId="{D264D80B-CDAF-484B-8AEC-3C2C85D1CECD}" srcId="{4309C050-2947-4C67-81DE-CFDE919C3A98}" destId="{2F94AA00-8D5B-4D20-9172-40F0F059B3C7}" srcOrd="1" destOrd="0" parTransId="{262C6A6F-9805-4621-8437-903072D9E481}" sibTransId="{1C1B511C-E51C-4462-AA4B-BBCB9A4FD01C}"/>
    <dgm:cxn modelId="{D429240F-576E-465B-AA23-683C39F8FFF0}" type="presOf" srcId="{C66283BC-0676-4F7A-8E32-1391A1671133}" destId="{5F04CE66-3F22-4368-B655-7D0D44FC3CE1}" srcOrd="1" destOrd="0" presId="urn:microsoft.com/office/officeart/2005/8/layout/orgChart1"/>
    <dgm:cxn modelId="{1903FE0F-697B-4489-9FBC-02F2A98BAD9C}" srcId="{0480ECD7-E12D-484F-971B-0000119B990F}" destId="{4309C050-2947-4C67-81DE-CFDE919C3A98}" srcOrd="0" destOrd="0" parTransId="{3A649B81-FE62-4EDF-987E-B481C429F403}" sibTransId="{F708E785-4AED-404C-B438-383DDF0DCE9F}"/>
    <dgm:cxn modelId="{170BC217-1BBB-46D9-9BD8-19468ACA48DA}" type="presOf" srcId="{76F98213-7346-48A6-90CA-056D5F46E052}" destId="{94F94577-C17B-4015-AA1C-7BFEF7D54CB0}" srcOrd="1" destOrd="0" presId="urn:microsoft.com/office/officeart/2005/8/layout/orgChart1"/>
    <dgm:cxn modelId="{DC0F691A-87B7-4C03-B740-0F27C16DF7F2}" type="presOf" srcId="{0A85B141-9E2D-4A1D-80BC-C157ABFC82FE}" destId="{C68F2E3C-0B03-49DA-8BF6-48BBDCD47DBF}" srcOrd="0" destOrd="0" presId="urn:microsoft.com/office/officeart/2005/8/layout/orgChart1"/>
    <dgm:cxn modelId="{5AC4CA29-BE93-4C52-B0B3-6BBFB7FC52B8}" type="presOf" srcId="{ACE7ECB6-02AA-4B53-85FE-D75BBEFE78B8}" destId="{B806A42D-02B2-465E-B130-D0FEDEC4FCF1}" srcOrd="1" destOrd="0" presId="urn:microsoft.com/office/officeart/2005/8/layout/orgChart1"/>
    <dgm:cxn modelId="{2EABBE2C-6E61-40D1-BC97-B16F337C7A63}" type="presOf" srcId="{4309C050-2947-4C67-81DE-CFDE919C3A98}" destId="{FB0DE2A4-660C-4107-AA5D-A582C3A8A5E9}" srcOrd="0" destOrd="0" presId="urn:microsoft.com/office/officeart/2005/8/layout/orgChart1"/>
    <dgm:cxn modelId="{8D30A42E-9AF7-4109-8053-DB6BAACB69DA}" type="presOf" srcId="{ACE7ECB6-02AA-4B53-85FE-D75BBEFE78B8}" destId="{D4589B8E-613B-4E2C-AE3A-EF2A38D48D40}" srcOrd="0" destOrd="0" presId="urn:microsoft.com/office/officeart/2005/8/layout/orgChart1"/>
    <dgm:cxn modelId="{22B5A830-3DC5-43C0-8D62-A3B6B8A12196}" type="presOf" srcId="{99D3CD83-CCC1-4EBB-A532-1D92F3AB77F5}" destId="{A801857F-8845-4B94-8BA6-795B796B6EC3}" srcOrd="1" destOrd="0" presId="urn:microsoft.com/office/officeart/2005/8/layout/orgChart1"/>
    <dgm:cxn modelId="{7498A331-7B21-4B9C-AD74-D9D04E5BF8CE}" type="presOf" srcId="{FEE0B688-DCFD-40C3-9FE0-E007C3FB3BE8}" destId="{278299A4-5517-4ABD-ABD4-99D940F1F1F6}" srcOrd="0" destOrd="0" presId="urn:microsoft.com/office/officeart/2005/8/layout/orgChart1"/>
    <dgm:cxn modelId="{DEBA4261-F94F-49F0-8D24-91E809AC6C93}" type="presOf" srcId="{A03802D5-929B-477D-97F4-1E3CFC2E8C52}" destId="{85EA2728-910C-4666-BC88-B6892AA5D31D}" srcOrd="0" destOrd="0" presId="urn:microsoft.com/office/officeart/2005/8/layout/orgChart1"/>
    <dgm:cxn modelId="{A6975942-DA52-49AC-8134-6C3151F27D11}" srcId="{4309C050-2947-4C67-81DE-CFDE919C3A98}" destId="{81FD1273-3795-4FD6-99FC-F3C1505D5C9E}" srcOrd="0" destOrd="0" parTransId="{FEE0B688-DCFD-40C3-9FE0-E007C3FB3BE8}" sibTransId="{A11DE3F7-CBD5-484A-8209-D17720280173}"/>
    <dgm:cxn modelId="{53678143-BD15-4326-AF6E-9C9E04097C20}" srcId="{76F98213-7346-48A6-90CA-056D5F46E052}" destId="{ACE7ECB6-02AA-4B53-85FE-D75BBEFE78B8}" srcOrd="2" destOrd="0" parTransId="{B0DF2DD6-7DEC-4104-9409-70080EE9A3D3}" sibTransId="{11221847-D6D0-4DF4-B1AC-C38FFFD19276}"/>
    <dgm:cxn modelId="{F6D42847-457E-477D-A835-F5A5552B3AC6}" type="presOf" srcId="{2F410378-980C-4DF8-B7F2-6E1FEBFE27F0}" destId="{0168656E-55B1-4E69-AE9B-7EB0ACA20C73}" srcOrd="0" destOrd="0" presId="urn:microsoft.com/office/officeart/2005/8/layout/orgChart1"/>
    <dgm:cxn modelId="{73FE9269-4BA2-4821-B59A-140C1525DD39}" type="presOf" srcId="{372375C0-5517-4BF1-9447-7B7EEB648B3F}" destId="{E4206D75-0570-403C-8C32-92C8423E3DD7}" srcOrd="0" destOrd="0" presId="urn:microsoft.com/office/officeart/2005/8/layout/orgChart1"/>
    <dgm:cxn modelId="{0B89D049-D147-4DBB-B5E0-D32CB8D1358C}" type="presOf" srcId="{3B66BC59-2E22-4A05-A44B-D45BAA8C40ED}" destId="{CB8FB0A4-BEB2-46C5-910C-B8D954FA70A6}" srcOrd="0" destOrd="0" presId="urn:microsoft.com/office/officeart/2005/8/layout/orgChart1"/>
    <dgm:cxn modelId="{329D936F-6415-4047-8A34-96D06AF81FD0}" type="presOf" srcId="{C66283BC-0676-4F7A-8E32-1391A1671133}" destId="{A0E28542-5006-46DE-BD86-6F79C650A6EE}" srcOrd="0" destOrd="0" presId="urn:microsoft.com/office/officeart/2005/8/layout/orgChart1"/>
    <dgm:cxn modelId="{4AC7A572-2B69-4CF4-A4E8-00D334BF667B}" type="presOf" srcId="{B055F0A2-23D3-417E-9B81-0F9182E24591}" destId="{495BAFB5-A607-48DF-9898-EB2DA54BD804}" srcOrd="0" destOrd="0" presId="urn:microsoft.com/office/officeart/2005/8/layout/orgChart1"/>
    <dgm:cxn modelId="{8D294258-AA77-405A-A80B-1438367508F7}" srcId="{76F98213-7346-48A6-90CA-056D5F46E052}" destId="{99D3CD83-CCC1-4EBB-A532-1D92F3AB77F5}" srcOrd="1" destOrd="0" parTransId="{753A6126-5B77-478B-B78F-C4642DF56C2B}" sibTransId="{E6BDA334-8B3B-404E-B831-6D37A0A5632D}"/>
    <dgm:cxn modelId="{59379278-68C8-465D-BAF1-976122E71B2A}" type="presOf" srcId="{DB5241EA-B156-44CF-AACC-FAB0DE4952D8}" destId="{F11B6634-AB6E-43AA-A7B3-3568061BBB23}" srcOrd="0" destOrd="0" presId="urn:microsoft.com/office/officeart/2005/8/layout/orgChart1"/>
    <dgm:cxn modelId="{9DDCF77D-B57D-4053-A774-B0B7193F8860}" srcId="{99D3CD83-CCC1-4EBB-A532-1D92F3AB77F5}" destId="{F881F760-9DA8-4909-B62F-4E63C538942F}" srcOrd="0" destOrd="0" parTransId="{C99333BB-289B-4428-A8CC-7FC9B6A2F959}" sibTransId="{C3597E28-61E9-4132-94D4-C4731B036000}"/>
    <dgm:cxn modelId="{F5CDC681-1210-421A-83A4-2F6331E33FED}" type="presOf" srcId="{81FD1273-3795-4FD6-99FC-F3C1505D5C9E}" destId="{D95F1DB6-F43E-4734-922E-EAA110B3A31F}" srcOrd="0" destOrd="0" presId="urn:microsoft.com/office/officeart/2005/8/layout/orgChart1"/>
    <dgm:cxn modelId="{3337658A-BB28-4D63-8A34-38D7CE50776B}" type="presOf" srcId="{262C6A6F-9805-4621-8437-903072D9E481}" destId="{54C1F024-BA78-4B7A-BE8A-38B2AC75A764}" srcOrd="0" destOrd="0" presId="urn:microsoft.com/office/officeart/2005/8/layout/orgChart1"/>
    <dgm:cxn modelId="{7442318B-5D6A-421E-9B75-75FDB0305FDD}" srcId="{2F410378-980C-4DF8-B7F2-6E1FEBFE27F0}" destId="{A03802D5-929B-477D-97F4-1E3CFC2E8C52}" srcOrd="0" destOrd="0" parTransId="{83981645-E509-420A-9D35-3000B58123BB}" sibTransId="{A9BEA738-D118-43D6-8224-7AABB86CC718}"/>
    <dgm:cxn modelId="{7C825890-A2DC-4837-B839-3C7F6FEEE24D}" type="presOf" srcId="{99D3CD83-CCC1-4EBB-A532-1D92F3AB77F5}" destId="{38AACAB2-11F4-414D-95B3-A095256926DA}" srcOrd="0" destOrd="0" presId="urn:microsoft.com/office/officeart/2005/8/layout/orgChart1"/>
    <dgm:cxn modelId="{D296C591-1181-4662-B175-14F2CE17C0D8}" type="presOf" srcId="{753A6126-5B77-478B-B78F-C4642DF56C2B}" destId="{265AE1A3-451B-4E66-8F8B-BB2C5FC9443D}" srcOrd="0" destOrd="0" presId="urn:microsoft.com/office/officeart/2005/8/layout/orgChart1"/>
    <dgm:cxn modelId="{E4AC3096-93FC-42C3-A0C9-5B16E0317B2E}" type="presOf" srcId="{2F410378-980C-4DF8-B7F2-6E1FEBFE27F0}" destId="{91DC253F-BFB7-4ECB-823F-B8DAD1717194}" srcOrd="1" destOrd="0" presId="urn:microsoft.com/office/officeart/2005/8/layout/orgChart1"/>
    <dgm:cxn modelId="{78216997-A6A1-451B-BA15-2A937A8B4992}" type="presOf" srcId="{F881F760-9DA8-4909-B62F-4E63C538942F}" destId="{563D7B5E-914B-47D4-97E7-3862015C2BD9}" srcOrd="1" destOrd="0" presId="urn:microsoft.com/office/officeart/2005/8/layout/orgChart1"/>
    <dgm:cxn modelId="{48EF269C-83E2-44DA-BC0F-DFA43CEC06B8}" type="presOf" srcId="{B0DF2DD6-7DEC-4104-9409-70080EE9A3D3}" destId="{DC34B43F-D952-48D7-A2D6-A89171CC4386}" srcOrd="0" destOrd="0" presId="urn:microsoft.com/office/officeart/2005/8/layout/orgChart1"/>
    <dgm:cxn modelId="{54DE9AA8-5833-44C6-8CD7-6384407BE4BE}" type="presOf" srcId="{4309C050-2947-4C67-81DE-CFDE919C3A98}" destId="{4AF490E3-7296-4368-BD3F-470ECA75B931}" srcOrd="1" destOrd="0" presId="urn:microsoft.com/office/officeart/2005/8/layout/orgChart1"/>
    <dgm:cxn modelId="{A4DEEBB4-092D-41DF-90CA-B2E7EF33B5A4}" type="presOf" srcId="{A2702C44-4137-4417-8947-EC99EBC10CE4}" destId="{66AEDFE6-2AFF-4FA0-8F55-B95B006EA137}" srcOrd="0" destOrd="0" presId="urn:microsoft.com/office/officeart/2005/8/layout/orgChart1"/>
    <dgm:cxn modelId="{8FBFA8B5-52AD-44E3-95F7-F8B5F59D5E20}" type="presOf" srcId="{F881F760-9DA8-4909-B62F-4E63C538942F}" destId="{9CD4BB2C-86E7-4CF8-BD23-08F8516B904E}" srcOrd="0" destOrd="0" presId="urn:microsoft.com/office/officeart/2005/8/layout/orgChart1"/>
    <dgm:cxn modelId="{518798B8-B8E7-489D-AB6C-B4E2E7E46F50}" srcId="{81FD1273-3795-4FD6-99FC-F3C1505D5C9E}" destId="{76F98213-7346-48A6-90CA-056D5F46E052}" srcOrd="0" destOrd="0" parTransId="{A2702C44-4137-4417-8947-EC99EBC10CE4}" sibTransId="{92DFC29C-6FA0-41CF-96F6-96E4BF08BB0E}"/>
    <dgm:cxn modelId="{C3D2BBC7-2D82-448F-8856-10E02F7EB69B}" type="presOf" srcId="{1FC48D97-FB3C-4A4A-BDC3-DCCCFEA045DE}" destId="{BAEBE9A1-D413-4726-8806-660CD0B7F769}" srcOrd="1" destOrd="0" presId="urn:microsoft.com/office/officeart/2005/8/layout/orgChart1"/>
    <dgm:cxn modelId="{75E360CE-5545-4351-9B24-5B81E135E1E5}" type="presOf" srcId="{76F98213-7346-48A6-90CA-056D5F46E052}" destId="{9B076AD8-A30E-4737-BE3A-13F17746F4D9}" srcOrd="0" destOrd="0" presId="urn:microsoft.com/office/officeart/2005/8/layout/orgChart1"/>
    <dgm:cxn modelId="{4819CED9-3BAF-4F3D-A7FE-1BE46870C871}" type="presOf" srcId="{1FC48D97-FB3C-4A4A-BDC3-DCCCFEA045DE}" destId="{3515E309-4C17-4807-BC42-5A58EB9AC042}" srcOrd="0" destOrd="0" presId="urn:microsoft.com/office/officeart/2005/8/layout/orgChart1"/>
    <dgm:cxn modelId="{E9AD53DE-C45F-4870-A0B9-9E0EE5225178}" type="presOf" srcId="{83981645-E509-420A-9D35-3000B58123BB}" destId="{46C5FBFC-3CA8-4D32-A436-60DEEBFB205D}" srcOrd="0" destOrd="0" presId="urn:microsoft.com/office/officeart/2005/8/layout/orgChart1"/>
    <dgm:cxn modelId="{FB6C27E2-FC6C-47A6-845F-E3E147FBD5F3}" type="presOf" srcId="{C99333BB-289B-4428-A8CC-7FC9B6A2F959}" destId="{0E302681-8B8C-4A9D-8661-780AF2150DED}" srcOrd="0" destOrd="0" presId="urn:microsoft.com/office/officeart/2005/8/layout/orgChart1"/>
    <dgm:cxn modelId="{084379E3-3239-4904-93E6-0769EC3F83E4}" type="presOf" srcId="{0480ECD7-E12D-484F-971B-0000119B990F}" destId="{E4908545-247B-486B-863F-00785B087D16}" srcOrd="0" destOrd="0" presId="urn:microsoft.com/office/officeart/2005/8/layout/orgChart1"/>
    <dgm:cxn modelId="{36958FF1-689F-40B5-825B-C09C4379CAC0}" srcId="{DB5241EA-B156-44CF-AACC-FAB0DE4952D8}" destId="{C66283BC-0676-4F7A-8E32-1391A1671133}" srcOrd="0" destOrd="0" parTransId="{3B66BC59-2E22-4A05-A44B-D45BAA8C40ED}" sibTransId="{2C302B2A-9DDD-42EF-98D1-EF3817E2E399}"/>
    <dgm:cxn modelId="{7C133BF3-49C0-4249-8307-99C1B49AE26B}" type="presOf" srcId="{81FD1273-3795-4FD6-99FC-F3C1505D5C9E}" destId="{4B60F396-BB46-47CD-A95B-6CA77A686E76}" srcOrd="1" destOrd="0" presId="urn:microsoft.com/office/officeart/2005/8/layout/orgChart1"/>
    <dgm:cxn modelId="{077509F9-A555-47EF-A93F-D01EAD8A1FB3}" type="presOf" srcId="{2F94AA00-8D5B-4D20-9172-40F0F059B3C7}" destId="{A1DD7D81-9648-41BA-A380-431D668DEECD}" srcOrd="0" destOrd="0" presId="urn:microsoft.com/office/officeart/2005/8/layout/orgChart1"/>
    <dgm:cxn modelId="{A3C62FFA-E5F4-4FAB-82C9-AEEE97B7557D}" srcId="{ACE7ECB6-02AA-4B53-85FE-D75BBEFE78B8}" destId="{DB5241EA-B156-44CF-AACC-FAB0DE4952D8}" srcOrd="0" destOrd="0" parTransId="{372375C0-5517-4BF1-9447-7B7EEB648B3F}" sibTransId="{B6B9093C-2193-43DA-8599-61918E1AF3F1}"/>
    <dgm:cxn modelId="{40AA9DFC-E17D-403F-A7B5-4866CEF11497}" srcId="{76F98213-7346-48A6-90CA-056D5F46E052}" destId="{2F410378-980C-4DF8-B7F2-6E1FEBFE27F0}" srcOrd="0" destOrd="0" parTransId="{B055F0A2-23D3-417E-9B81-0F9182E24591}" sibTransId="{D9E87B18-B691-496E-8646-1A0D00E757E3}"/>
    <dgm:cxn modelId="{B1AA7137-E31A-4CF8-95AA-74B950C77907}" type="presParOf" srcId="{E4908545-247B-486B-863F-00785B087D16}" destId="{C2A48A29-A272-44AD-908F-41BE33231DBA}" srcOrd="0" destOrd="0" presId="urn:microsoft.com/office/officeart/2005/8/layout/orgChart1"/>
    <dgm:cxn modelId="{B2382A20-62E6-47EE-AB60-AA9802571359}" type="presParOf" srcId="{C2A48A29-A272-44AD-908F-41BE33231DBA}" destId="{20963DFC-21DA-40DB-AE99-D235549E5164}" srcOrd="0" destOrd="0" presId="urn:microsoft.com/office/officeart/2005/8/layout/orgChart1"/>
    <dgm:cxn modelId="{2BFA32E6-8635-4434-A933-415965DB5A2C}" type="presParOf" srcId="{20963DFC-21DA-40DB-AE99-D235549E5164}" destId="{FB0DE2A4-660C-4107-AA5D-A582C3A8A5E9}" srcOrd="0" destOrd="0" presId="urn:microsoft.com/office/officeart/2005/8/layout/orgChart1"/>
    <dgm:cxn modelId="{298072C6-6EC6-4CB0-A983-56C8924947C3}" type="presParOf" srcId="{20963DFC-21DA-40DB-AE99-D235549E5164}" destId="{4AF490E3-7296-4368-BD3F-470ECA75B931}" srcOrd="1" destOrd="0" presId="urn:microsoft.com/office/officeart/2005/8/layout/orgChart1"/>
    <dgm:cxn modelId="{262AAFD9-F5D7-45E1-9235-D32A5FF4729F}" type="presParOf" srcId="{C2A48A29-A272-44AD-908F-41BE33231DBA}" destId="{2F75AF71-717B-496C-AC37-D72B85763101}" srcOrd="1" destOrd="0" presId="urn:microsoft.com/office/officeart/2005/8/layout/orgChart1"/>
    <dgm:cxn modelId="{929A6C85-5BDD-4F8B-8727-B3F068C1FEC9}" type="presParOf" srcId="{2F75AF71-717B-496C-AC37-D72B85763101}" destId="{278299A4-5517-4ABD-ABD4-99D940F1F1F6}" srcOrd="0" destOrd="0" presId="urn:microsoft.com/office/officeart/2005/8/layout/orgChart1"/>
    <dgm:cxn modelId="{F69C6AF0-D2F8-404C-B9DB-C07F9280E200}" type="presParOf" srcId="{2F75AF71-717B-496C-AC37-D72B85763101}" destId="{90B12FDD-E34D-46E3-8B68-ED8C1C6F4E3D}" srcOrd="1" destOrd="0" presId="urn:microsoft.com/office/officeart/2005/8/layout/orgChart1"/>
    <dgm:cxn modelId="{FD630464-C549-4686-A049-3F111E6EE74F}" type="presParOf" srcId="{90B12FDD-E34D-46E3-8B68-ED8C1C6F4E3D}" destId="{6AEA1AC1-E48E-4D79-9FE8-20A73A743D2B}" srcOrd="0" destOrd="0" presId="urn:microsoft.com/office/officeart/2005/8/layout/orgChart1"/>
    <dgm:cxn modelId="{DF33D050-1FEC-4D27-9D70-4A6EB9F9E141}" type="presParOf" srcId="{6AEA1AC1-E48E-4D79-9FE8-20A73A743D2B}" destId="{D95F1DB6-F43E-4734-922E-EAA110B3A31F}" srcOrd="0" destOrd="0" presId="urn:microsoft.com/office/officeart/2005/8/layout/orgChart1"/>
    <dgm:cxn modelId="{2EF80E34-7CBB-4CA2-AA1A-34DFE2942B9B}" type="presParOf" srcId="{6AEA1AC1-E48E-4D79-9FE8-20A73A743D2B}" destId="{4B60F396-BB46-47CD-A95B-6CA77A686E76}" srcOrd="1" destOrd="0" presId="urn:microsoft.com/office/officeart/2005/8/layout/orgChart1"/>
    <dgm:cxn modelId="{DC70C75C-E8C9-4055-B29F-E3C79B5DD61F}" type="presParOf" srcId="{90B12FDD-E34D-46E3-8B68-ED8C1C6F4E3D}" destId="{ACD23301-4933-4B4E-B4DB-930195CD5CE7}" srcOrd="1" destOrd="0" presId="urn:microsoft.com/office/officeart/2005/8/layout/orgChart1"/>
    <dgm:cxn modelId="{F50FDD4D-5C0B-4DD5-B06D-7C28C47FCDB7}" type="presParOf" srcId="{ACD23301-4933-4B4E-B4DB-930195CD5CE7}" destId="{66AEDFE6-2AFF-4FA0-8F55-B95B006EA137}" srcOrd="0" destOrd="0" presId="urn:microsoft.com/office/officeart/2005/8/layout/orgChart1"/>
    <dgm:cxn modelId="{253ACFF8-A9E4-4470-ABF8-E0178CE57ADB}" type="presParOf" srcId="{ACD23301-4933-4B4E-B4DB-930195CD5CE7}" destId="{0A7E842E-413E-4CDD-98F6-6A621B4B9310}" srcOrd="1" destOrd="0" presId="urn:microsoft.com/office/officeart/2005/8/layout/orgChart1"/>
    <dgm:cxn modelId="{3E8D7BFD-D459-4CEB-9E62-74D9A5CE6048}" type="presParOf" srcId="{0A7E842E-413E-4CDD-98F6-6A621B4B9310}" destId="{EE6BC1FE-141B-4151-A5BA-5D4ED7BB22DD}" srcOrd="0" destOrd="0" presId="urn:microsoft.com/office/officeart/2005/8/layout/orgChart1"/>
    <dgm:cxn modelId="{65D210F5-F758-429E-9357-BE96967B6593}" type="presParOf" srcId="{EE6BC1FE-141B-4151-A5BA-5D4ED7BB22DD}" destId="{9B076AD8-A30E-4737-BE3A-13F17746F4D9}" srcOrd="0" destOrd="0" presId="urn:microsoft.com/office/officeart/2005/8/layout/orgChart1"/>
    <dgm:cxn modelId="{FC478344-6D9A-4251-AA44-E28E8BF79337}" type="presParOf" srcId="{EE6BC1FE-141B-4151-A5BA-5D4ED7BB22DD}" destId="{94F94577-C17B-4015-AA1C-7BFEF7D54CB0}" srcOrd="1" destOrd="0" presId="urn:microsoft.com/office/officeart/2005/8/layout/orgChart1"/>
    <dgm:cxn modelId="{2C763A93-2798-4A55-A622-CBA088185FC4}" type="presParOf" srcId="{0A7E842E-413E-4CDD-98F6-6A621B4B9310}" destId="{8C4CFFA8-2E5A-47E2-8F2A-795DDB213EE5}" srcOrd="1" destOrd="0" presId="urn:microsoft.com/office/officeart/2005/8/layout/orgChart1"/>
    <dgm:cxn modelId="{5F602B82-A366-4724-9BDE-DAA1A4F2ABA6}" type="presParOf" srcId="{8C4CFFA8-2E5A-47E2-8F2A-795DDB213EE5}" destId="{495BAFB5-A607-48DF-9898-EB2DA54BD804}" srcOrd="0" destOrd="0" presId="urn:microsoft.com/office/officeart/2005/8/layout/orgChart1"/>
    <dgm:cxn modelId="{0E4F41AE-0E4A-4F85-9310-49E0BE188764}" type="presParOf" srcId="{8C4CFFA8-2E5A-47E2-8F2A-795DDB213EE5}" destId="{F7DC2DCB-FF7C-4FAD-B518-F4D16C3E5F76}" srcOrd="1" destOrd="0" presId="urn:microsoft.com/office/officeart/2005/8/layout/orgChart1"/>
    <dgm:cxn modelId="{7A797DB4-B076-402A-AD1C-C7DAA4792F90}" type="presParOf" srcId="{F7DC2DCB-FF7C-4FAD-B518-F4D16C3E5F76}" destId="{02B0F3E3-2C04-4D16-B12C-67C8B08FFAB7}" srcOrd="0" destOrd="0" presId="urn:microsoft.com/office/officeart/2005/8/layout/orgChart1"/>
    <dgm:cxn modelId="{D00407B2-8A1D-4202-BC89-B752F6DFFA31}" type="presParOf" srcId="{02B0F3E3-2C04-4D16-B12C-67C8B08FFAB7}" destId="{0168656E-55B1-4E69-AE9B-7EB0ACA20C73}" srcOrd="0" destOrd="0" presId="urn:microsoft.com/office/officeart/2005/8/layout/orgChart1"/>
    <dgm:cxn modelId="{AED9AFAD-E765-4C2D-B81A-3BD50EF2261D}" type="presParOf" srcId="{02B0F3E3-2C04-4D16-B12C-67C8B08FFAB7}" destId="{91DC253F-BFB7-4ECB-823F-B8DAD1717194}" srcOrd="1" destOrd="0" presId="urn:microsoft.com/office/officeart/2005/8/layout/orgChart1"/>
    <dgm:cxn modelId="{623EBBAD-CBE3-41B9-87F6-CC59FD361665}" type="presParOf" srcId="{F7DC2DCB-FF7C-4FAD-B518-F4D16C3E5F76}" destId="{B6A7FF08-8182-47BF-9F0F-A8880EDB214B}" srcOrd="1" destOrd="0" presId="urn:microsoft.com/office/officeart/2005/8/layout/orgChart1"/>
    <dgm:cxn modelId="{D41CE152-F461-464B-ADB8-8E8E4560C608}" type="presParOf" srcId="{B6A7FF08-8182-47BF-9F0F-A8880EDB214B}" destId="{46C5FBFC-3CA8-4D32-A436-60DEEBFB205D}" srcOrd="0" destOrd="0" presId="urn:microsoft.com/office/officeart/2005/8/layout/orgChart1"/>
    <dgm:cxn modelId="{60FE90F1-8EAB-40BE-9630-D1A1269FCB84}" type="presParOf" srcId="{B6A7FF08-8182-47BF-9F0F-A8880EDB214B}" destId="{15DBED3D-3E4A-46F6-A649-6BC8949BCE78}" srcOrd="1" destOrd="0" presId="urn:microsoft.com/office/officeart/2005/8/layout/orgChart1"/>
    <dgm:cxn modelId="{FAF63CF3-6992-4C53-A100-33EF5E9CABAF}" type="presParOf" srcId="{15DBED3D-3E4A-46F6-A649-6BC8949BCE78}" destId="{BF913BBC-E350-4A47-905E-82771DEC3896}" srcOrd="0" destOrd="0" presId="urn:microsoft.com/office/officeart/2005/8/layout/orgChart1"/>
    <dgm:cxn modelId="{4B9BD268-A408-4A57-A18E-BA898A793B3D}" type="presParOf" srcId="{BF913BBC-E350-4A47-905E-82771DEC3896}" destId="{85EA2728-910C-4666-BC88-B6892AA5D31D}" srcOrd="0" destOrd="0" presId="urn:microsoft.com/office/officeart/2005/8/layout/orgChart1"/>
    <dgm:cxn modelId="{A3F970FC-D9B3-4FF5-A650-A0A442BDF6D8}" type="presParOf" srcId="{BF913BBC-E350-4A47-905E-82771DEC3896}" destId="{E940497F-7766-43CA-8E12-4FA46E17B325}" srcOrd="1" destOrd="0" presId="urn:microsoft.com/office/officeart/2005/8/layout/orgChart1"/>
    <dgm:cxn modelId="{5E601C46-1992-4C52-8E7F-4D1EA2D0835E}" type="presParOf" srcId="{15DBED3D-3E4A-46F6-A649-6BC8949BCE78}" destId="{9CBE336A-0B19-4C1A-8552-215031042B99}" srcOrd="1" destOrd="0" presId="urn:microsoft.com/office/officeart/2005/8/layout/orgChart1"/>
    <dgm:cxn modelId="{3FB5EABA-647B-478A-A1C9-7F984E65E7E1}" type="presParOf" srcId="{15DBED3D-3E4A-46F6-A649-6BC8949BCE78}" destId="{B460E8D4-6495-4CFE-89A3-84B6C47D3F78}" srcOrd="2" destOrd="0" presId="urn:microsoft.com/office/officeart/2005/8/layout/orgChart1"/>
    <dgm:cxn modelId="{4E252C7F-79B5-4A72-8D35-EF5558085227}" type="presParOf" srcId="{F7DC2DCB-FF7C-4FAD-B518-F4D16C3E5F76}" destId="{FC9FA2E5-1B53-4DC2-BC4E-30F0DDEF9983}" srcOrd="2" destOrd="0" presId="urn:microsoft.com/office/officeart/2005/8/layout/orgChart1"/>
    <dgm:cxn modelId="{8F8B0488-8452-4E72-A8DD-4F29A099C8FD}" type="presParOf" srcId="{8C4CFFA8-2E5A-47E2-8F2A-795DDB213EE5}" destId="{265AE1A3-451B-4E66-8F8B-BB2C5FC9443D}" srcOrd="2" destOrd="0" presId="urn:microsoft.com/office/officeart/2005/8/layout/orgChart1"/>
    <dgm:cxn modelId="{E6077A81-32C3-4934-B5B1-B941F2367C35}" type="presParOf" srcId="{8C4CFFA8-2E5A-47E2-8F2A-795DDB213EE5}" destId="{28405234-14D0-464B-A7B4-671EF3929711}" srcOrd="3" destOrd="0" presId="urn:microsoft.com/office/officeart/2005/8/layout/orgChart1"/>
    <dgm:cxn modelId="{5AE8100C-4E32-4B3D-867A-B1D2F9E1355F}" type="presParOf" srcId="{28405234-14D0-464B-A7B4-671EF3929711}" destId="{20E3F561-1F87-4375-8173-92AFE3281E1F}" srcOrd="0" destOrd="0" presId="urn:microsoft.com/office/officeart/2005/8/layout/orgChart1"/>
    <dgm:cxn modelId="{F92917D3-E52B-4341-9CDC-414D34E6C909}" type="presParOf" srcId="{20E3F561-1F87-4375-8173-92AFE3281E1F}" destId="{38AACAB2-11F4-414D-95B3-A095256926DA}" srcOrd="0" destOrd="0" presId="urn:microsoft.com/office/officeart/2005/8/layout/orgChart1"/>
    <dgm:cxn modelId="{83A53051-196A-4642-9FB0-84A34561E5FA}" type="presParOf" srcId="{20E3F561-1F87-4375-8173-92AFE3281E1F}" destId="{A801857F-8845-4B94-8BA6-795B796B6EC3}" srcOrd="1" destOrd="0" presId="urn:microsoft.com/office/officeart/2005/8/layout/orgChart1"/>
    <dgm:cxn modelId="{6ED43C67-467F-40D1-9E77-1677BE015D9B}" type="presParOf" srcId="{28405234-14D0-464B-A7B4-671EF3929711}" destId="{EC8812EB-E9DA-4319-87C7-160C3D6B86EC}" srcOrd="1" destOrd="0" presId="urn:microsoft.com/office/officeart/2005/8/layout/orgChart1"/>
    <dgm:cxn modelId="{59C46164-7976-496D-814D-76D74F7F4537}" type="presParOf" srcId="{EC8812EB-E9DA-4319-87C7-160C3D6B86EC}" destId="{0E302681-8B8C-4A9D-8661-780AF2150DED}" srcOrd="0" destOrd="0" presId="urn:microsoft.com/office/officeart/2005/8/layout/orgChart1"/>
    <dgm:cxn modelId="{1E404CC0-87E6-4B67-B881-0E5FAB0458C8}" type="presParOf" srcId="{EC8812EB-E9DA-4319-87C7-160C3D6B86EC}" destId="{087B7207-384B-4537-ACD5-75E521C4C9B0}" srcOrd="1" destOrd="0" presId="urn:microsoft.com/office/officeart/2005/8/layout/orgChart1"/>
    <dgm:cxn modelId="{19E2A58C-7838-4EC3-91FE-89441A82498C}" type="presParOf" srcId="{087B7207-384B-4537-ACD5-75E521C4C9B0}" destId="{4445B1EC-9335-414B-8990-2FB2567C86F2}" srcOrd="0" destOrd="0" presId="urn:microsoft.com/office/officeart/2005/8/layout/orgChart1"/>
    <dgm:cxn modelId="{B13BA06C-F4E7-47C2-9D83-0055AB0BBD0A}" type="presParOf" srcId="{4445B1EC-9335-414B-8990-2FB2567C86F2}" destId="{9CD4BB2C-86E7-4CF8-BD23-08F8516B904E}" srcOrd="0" destOrd="0" presId="urn:microsoft.com/office/officeart/2005/8/layout/orgChart1"/>
    <dgm:cxn modelId="{82B91656-E3D5-40B6-8351-02A53C840A84}" type="presParOf" srcId="{4445B1EC-9335-414B-8990-2FB2567C86F2}" destId="{563D7B5E-914B-47D4-97E7-3862015C2BD9}" srcOrd="1" destOrd="0" presId="urn:microsoft.com/office/officeart/2005/8/layout/orgChart1"/>
    <dgm:cxn modelId="{5335E852-AC23-4092-9882-4E6382B2B5E5}" type="presParOf" srcId="{087B7207-384B-4537-ACD5-75E521C4C9B0}" destId="{924AACDF-DC68-485B-BB3C-171E6CAF5B3E}" srcOrd="1" destOrd="0" presId="urn:microsoft.com/office/officeart/2005/8/layout/orgChart1"/>
    <dgm:cxn modelId="{3886343B-B055-4BDB-807F-81B026B8ABAA}" type="presParOf" srcId="{087B7207-384B-4537-ACD5-75E521C4C9B0}" destId="{9CE6334F-0B0D-4623-97DC-501FCD5C76B8}" srcOrd="2" destOrd="0" presId="urn:microsoft.com/office/officeart/2005/8/layout/orgChart1"/>
    <dgm:cxn modelId="{6AF5F587-C3A9-45AF-B335-7BCA683F5DD7}" type="presParOf" srcId="{28405234-14D0-464B-A7B4-671EF3929711}" destId="{27DCB491-809B-409F-8AC8-3C2EBB19B543}" srcOrd="2" destOrd="0" presId="urn:microsoft.com/office/officeart/2005/8/layout/orgChart1"/>
    <dgm:cxn modelId="{E2A91889-BE87-4B98-9098-B4ED31AE2174}" type="presParOf" srcId="{8C4CFFA8-2E5A-47E2-8F2A-795DDB213EE5}" destId="{DC34B43F-D952-48D7-A2D6-A89171CC4386}" srcOrd="4" destOrd="0" presId="urn:microsoft.com/office/officeart/2005/8/layout/orgChart1"/>
    <dgm:cxn modelId="{B272AF50-DE00-416B-BF9D-264EC7372F58}" type="presParOf" srcId="{8C4CFFA8-2E5A-47E2-8F2A-795DDB213EE5}" destId="{67684C8E-2421-4E86-9B62-4A4480E5CB2D}" srcOrd="5" destOrd="0" presId="urn:microsoft.com/office/officeart/2005/8/layout/orgChart1"/>
    <dgm:cxn modelId="{3727CEE3-4060-423D-AAA3-A9AA777FB262}" type="presParOf" srcId="{67684C8E-2421-4E86-9B62-4A4480E5CB2D}" destId="{3E37932A-1334-43AD-87DA-3DF909E8B899}" srcOrd="0" destOrd="0" presId="urn:microsoft.com/office/officeart/2005/8/layout/orgChart1"/>
    <dgm:cxn modelId="{F662F6F5-7765-46A5-BB0B-CB81BA505824}" type="presParOf" srcId="{3E37932A-1334-43AD-87DA-3DF909E8B899}" destId="{D4589B8E-613B-4E2C-AE3A-EF2A38D48D40}" srcOrd="0" destOrd="0" presId="urn:microsoft.com/office/officeart/2005/8/layout/orgChart1"/>
    <dgm:cxn modelId="{43E2F388-75C3-4197-9989-FA7FDD67A98A}" type="presParOf" srcId="{3E37932A-1334-43AD-87DA-3DF909E8B899}" destId="{B806A42D-02B2-465E-B130-D0FEDEC4FCF1}" srcOrd="1" destOrd="0" presId="urn:microsoft.com/office/officeart/2005/8/layout/orgChart1"/>
    <dgm:cxn modelId="{A8B21B9B-EC25-4CBA-8C8C-249F83878420}" type="presParOf" srcId="{67684C8E-2421-4E86-9B62-4A4480E5CB2D}" destId="{71C3BF89-CF9D-4806-9825-D858275F3821}" srcOrd="1" destOrd="0" presId="urn:microsoft.com/office/officeart/2005/8/layout/orgChart1"/>
    <dgm:cxn modelId="{E8AEBB0D-5506-49C9-B637-0E134FF13545}" type="presParOf" srcId="{71C3BF89-CF9D-4806-9825-D858275F3821}" destId="{E4206D75-0570-403C-8C32-92C8423E3DD7}" srcOrd="0" destOrd="0" presId="urn:microsoft.com/office/officeart/2005/8/layout/orgChart1"/>
    <dgm:cxn modelId="{819C9732-BE0C-47C9-A6B6-8AD4E667D09B}" type="presParOf" srcId="{71C3BF89-CF9D-4806-9825-D858275F3821}" destId="{0EE3D4E1-7B08-4994-B208-D5B07EDFDB4B}" srcOrd="1" destOrd="0" presId="urn:microsoft.com/office/officeart/2005/8/layout/orgChart1"/>
    <dgm:cxn modelId="{3C7249AD-843C-41DB-A7EA-39D314234545}" type="presParOf" srcId="{0EE3D4E1-7B08-4994-B208-D5B07EDFDB4B}" destId="{64BF6DAE-7997-4A04-8D76-2E29E0898C26}" srcOrd="0" destOrd="0" presId="urn:microsoft.com/office/officeart/2005/8/layout/orgChart1"/>
    <dgm:cxn modelId="{AA8F01C5-65FE-4635-A1A3-FB02FCBCC5D9}" type="presParOf" srcId="{64BF6DAE-7997-4A04-8D76-2E29E0898C26}" destId="{F11B6634-AB6E-43AA-A7B3-3568061BBB23}" srcOrd="0" destOrd="0" presId="urn:microsoft.com/office/officeart/2005/8/layout/orgChart1"/>
    <dgm:cxn modelId="{AA587093-CB29-4763-A23A-6478BDC6D313}" type="presParOf" srcId="{64BF6DAE-7997-4A04-8D76-2E29E0898C26}" destId="{8B0FD70D-A0A5-4153-9A60-C361316AD550}" srcOrd="1" destOrd="0" presId="urn:microsoft.com/office/officeart/2005/8/layout/orgChart1"/>
    <dgm:cxn modelId="{71E0A21E-3BC4-41CE-B7CD-1310918DB1AC}" type="presParOf" srcId="{0EE3D4E1-7B08-4994-B208-D5B07EDFDB4B}" destId="{CEBE4A1A-981B-44D1-8B1B-E75A32B9FA3F}" srcOrd="1" destOrd="0" presId="urn:microsoft.com/office/officeart/2005/8/layout/orgChart1"/>
    <dgm:cxn modelId="{22ECE6AF-780A-4E6E-AA19-6D53C838745E}" type="presParOf" srcId="{CEBE4A1A-981B-44D1-8B1B-E75A32B9FA3F}" destId="{CB8FB0A4-BEB2-46C5-910C-B8D954FA70A6}" srcOrd="0" destOrd="0" presId="urn:microsoft.com/office/officeart/2005/8/layout/orgChart1"/>
    <dgm:cxn modelId="{49A3A8EC-3C44-4E65-B0B7-395CB82E6745}" type="presParOf" srcId="{CEBE4A1A-981B-44D1-8B1B-E75A32B9FA3F}" destId="{B4BE758F-1F14-4E04-853B-876CAE673AD2}" srcOrd="1" destOrd="0" presId="urn:microsoft.com/office/officeart/2005/8/layout/orgChart1"/>
    <dgm:cxn modelId="{5FED3F08-393B-4AE9-969B-12E269B7EE18}" type="presParOf" srcId="{B4BE758F-1F14-4E04-853B-876CAE673AD2}" destId="{512A995C-E92B-4B34-A5C9-AD4CB85887C6}" srcOrd="0" destOrd="0" presId="urn:microsoft.com/office/officeart/2005/8/layout/orgChart1"/>
    <dgm:cxn modelId="{298BB8BF-2DBA-4144-AE9E-B55E7525E96B}" type="presParOf" srcId="{512A995C-E92B-4B34-A5C9-AD4CB85887C6}" destId="{A0E28542-5006-46DE-BD86-6F79C650A6EE}" srcOrd="0" destOrd="0" presId="urn:microsoft.com/office/officeart/2005/8/layout/orgChart1"/>
    <dgm:cxn modelId="{61A7E77E-3D41-4BFD-A330-E47FCBAD4F19}" type="presParOf" srcId="{512A995C-E92B-4B34-A5C9-AD4CB85887C6}" destId="{5F04CE66-3F22-4368-B655-7D0D44FC3CE1}" srcOrd="1" destOrd="0" presId="urn:microsoft.com/office/officeart/2005/8/layout/orgChart1"/>
    <dgm:cxn modelId="{8F4CBC0C-A6FD-42A9-B9F0-A9C642A3C632}" type="presParOf" srcId="{B4BE758F-1F14-4E04-853B-876CAE673AD2}" destId="{BE5B2A2F-1C35-4F72-A635-DBB44701433B}" srcOrd="1" destOrd="0" presId="urn:microsoft.com/office/officeart/2005/8/layout/orgChart1"/>
    <dgm:cxn modelId="{5395DDDA-25A8-4B81-8226-7BE9B7313987}" type="presParOf" srcId="{B4BE758F-1F14-4E04-853B-876CAE673AD2}" destId="{8FF960CA-58B8-4F4C-BA29-6CA7D18A177F}" srcOrd="2" destOrd="0" presId="urn:microsoft.com/office/officeart/2005/8/layout/orgChart1"/>
    <dgm:cxn modelId="{D7BE5380-3896-459D-AA05-80A72B16226C}" type="presParOf" srcId="{0EE3D4E1-7B08-4994-B208-D5B07EDFDB4B}" destId="{7BE4E480-1423-46F9-9F21-95A89692962C}" srcOrd="2" destOrd="0" presId="urn:microsoft.com/office/officeart/2005/8/layout/orgChart1"/>
    <dgm:cxn modelId="{7241F0A9-619E-4DDC-AE47-1ADD8C6989B9}" type="presParOf" srcId="{67684C8E-2421-4E86-9B62-4A4480E5CB2D}" destId="{A2C7E6CB-FE5E-42EF-91A2-81E2D7E845F5}" srcOrd="2" destOrd="0" presId="urn:microsoft.com/office/officeart/2005/8/layout/orgChart1"/>
    <dgm:cxn modelId="{45E56BCB-427D-4497-AA18-AF70A53ADB4B}" type="presParOf" srcId="{0A7E842E-413E-4CDD-98F6-6A621B4B9310}" destId="{2071CA2E-3C79-4789-9A5D-0A873AD07273}" srcOrd="2" destOrd="0" presId="urn:microsoft.com/office/officeart/2005/8/layout/orgChart1"/>
    <dgm:cxn modelId="{3E2769E2-09DC-401C-AB1F-0317B8B8043C}" type="presParOf" srcId="{ACD23301-4933-4B4E-B4DB-930195CD5CE7}" destId="{C68F2E3C-0B03-49DA-8BF6-48BBDCD47DBF}" srcOrd="2" destOrd="0" presId="urn:microsoft.com/office/officeart/2005/8/layout/orgChart1"/>
    <dgm:cxn modelId="{1F51896F-F262-4BC8-B21F-9672FFFE1257}" type="presParOf" srcId="{ACD23301-4933-4B4E-B4DB-930195CD5CE7}" destId="{1F50594B-8DEF-42C3-B5B4-253DB7D0317E}" srcOrd="3" destOrd="0" presId="urn:microsoft.com/office/officeart/2005/8/layout/orgChart1"/>
    <dgm:cxn modelId="{AA52CF64-135C-46F1-A035-0D418AB672FC}" type="presParOf" srcId="{1F50594B-8DEF-42C3-B5B4-253DB7D0317E}" destId="{55041F30-729C-4B51-A538-933D2AE5CAF9}" srcOrd="0" destOrd="0" presId="urn:microsoft.com/office/officeart/2005/8/layout/orgChart1"/>
    <dgm:cxn modelId="{6F855999-74BB-4B55-940A-10F48E014602}" type="presParOf" srcId="{55041F30-729C-4B51-A538-933D2AE5CAF9}" destId="{3515E309-4C17-4807-BC42-5A58EB9AC042}" srcOrd="0" destOrd="0" presId="urn:microsoft.com/office/officeart/2005/8/layout/orgChart1"/>
    <dgm:cxn modelId="{9471922E-EB7A-4C6E-A85D-1DBFF10F1665}" type="presParOf" srcId="{55041F30-729C-4B51-A538-933D2AE5CAF9}" destId="{BAEBE9A1-D413-4726-8806-660CD0B7F769}" srcOrd="1" destOrd="0" presId="urn:microsoft.com/office/officeart/2005/8/layout/orgChart1"/>
    <dgm:cxn modelId="{674568D3-D515-417C-897D-93465B43730F}" type="presParOf" srcId="{1F50594B-8DEF-42C3-B5B4-253DB7D0317E}" destId="{A874E516-1C81-422E-8C99-A0D4D0A14650}" srcOrd="1" destOrd="0" presId="urn:microsoft.com/office/officeart/2005/8/layout/orgChart1"/>
    <dgm:cxn modelId="{18BD3FE8-4EE4-41F8-A50F-212B194EEEB6}" type="presParOf" srcId="{1F50594B-8DEF-42C3-B5B4-253DB7D0317E}" destId="{F9399F95-F3CE-446E-84F7-8C69F56AB1C8}" srcOrd="2" destOrd="0" presId="urn:microsoft.com/office/officeart/2005/8/layout/orgChart1"/>
    <dgm:cxn modelId="{D97158FD-16F6-4649-A000-35931BE06814}" type="presParOf" srcId="{90B12FDD-E34D-46E3-8B68-ED8C1C6F4E3D}" destId="{05790EBE-58E7-4829-B35C-B5262896EA66}" srcOrd="2" destOrd="0" presId="urn:microsoft.com/office/officeart/2005/8/layout/orgChart1"/>
    <dgm:cxn modelId="{28A78B52-14F3-4ADD-91FB-34EB75AF1D31}" type="presParOf" srcId="{2F75AF71-717B-496C-AC37-D72B85763101}" destId="{54C1F024-BA78-4B7A-BE8A-38B2AC75A764}" srcOrd="2" destOrd="0" presId="urn:microsoft.com/office/officeart/2005/8/layout/orgChart1"/>
    <dgm:cxn modelId="{F53AB739-248D-47AA-8FDE-868AB6DB7080}" type="presParOf" srcId="{2F75AF71-717B-496C-AC37-D72B85763101}" destId="{0733C08A-342F-4D4C-92AE-55322AF35496}" srcOrd="3" destOrd="0" presId="urn:microsoft.com/office/officeart/2005/8/layout/orgChart1"/>
    <dgm:cxn modelId="{A0673F6C-68A5-4390-B6E7-F2F801353457}" type="presParOf" srcId="{0733C08A-342F-4D4C-92AE-55322AF35496}" destId="{D4D9675C-586B-4A6D-86D2-B3C691E30659}" srcOrd="0" destOrd="0" presId="urn:microsoft.com/office/officeart/2005/8/layout/orgChart1"/>
    <dgm:cxn modelId="{44A2B5E7-1F88-46B3-9B49-A4B01B24B4CE}" type="presParOf" srcId="{D4D9675C-586B-4A6D-86D2-B3C691E30659}" destId="{A1DD7D81-9648-41BA-A380-431D668DEECD}" srcOrd="0" destOrd="0" presId="urn:microsoft.com/office/officeart/2005/8/layout/orgChart1"/>
    <dgm:cxn modelId="{0D186C41-3485-4968-B72B-A7C9F698A86D}" type="presParOf" srcId="{D4D9675C-586B-4A6D-86D2-B3C691E30659}" destId="{177F9E6C-DFBE-446D-8353-A779979D2BAE}" srcOrd="1" destOrd="0" presId="urn:microsoft.com/office/officeart/2005/8/layout/orgChart1"/>
    <dgm:cxn modelId="{951F6551-5735-4E2C-AAB3-9A2D7E11B606}" type="presParOf" srcId="{0733C08A-342F-4D4C-92AE-55322AF35496}" destId="{102C50C3-2F42-4607-BEF7-9FAD1FEE855F}" srcOrd="1" destOrd="0" presId="urn:microsoft.com/office/officeart/2005/8/layout/orgChart1"/>
    <dgm:cxn modelId="{DC0F067F-6833-4EDD-B6C7-482040931096}" type="presParOf" srcId="{0733C08A-342F-4D4C-92AE-55322AF35496}" destId="{D6C0CD6A-DF7F-4374-A6CD-FF95B133A4E3}" srcOrd="2" destOrd="0" presId="urn:microsoft.com/office/officeart/2005/8/layout/orgChart1"/>
    <dgm:cxn modelId="{C2E0FE06-488C-440A-AEC7-C5C3C657D356}" type="presParOf" srcId="{C2A48A29-A272-44AD-908F-41BE33231DBA}" destId="{3048A2A4-6960-4077-B0DB-7A32645BC77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C1F024-BA78-4B7A-BE8A-38B2AC75A764}">
      <dsp:nvSpPr>
        <dsp:cNvPr id="0" name=""/>
        <dsp:cNvSpPr/>
      </dsp:nvSpPr>
      <dsp:spPr>
        <a:xfrm>
          <a:off x="3853397" y="984896"/>
          <a:ext cx="716276" cy="248606"/>
        </a:xfrm>
        <a:custGeom>
          <a:avLst/>
          <a:gdLst/>
          <a:ahLst/>
          <a:cxnLst/>
          <a:rect l="0" t="0" r="0" b="0"/>
          <a:pathLst>
            <a:path>
              <a:moveTo>
                <a:pt x="0" y="0"/>
              </a:moveTo>
              <a:lnTo>
                <a:pt x="0" y="124306"/>
              </a:lnTo>
              <a:lnTo>
                <a:pt x="716276" y="124306"/>
              </a:lnTo>
              <a:lnTo>
                <a:pt x="716276" y="2486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8F2E3C-0B03-49DA-8BF6-48BBDCD47DBF}">
      <dsp:nvSpPr>
        <dsp:cNvPr id="0" name=""/>
        <dsp:cNvSpPr/>
      </dsp:nvSpPr>
      <dsp:spPr>
        <a:xfrm>
          <a:off x="3137191" y="1825402"/>
          <a:ext cx="716205" cy="248600"/>
        </a:xfrm>
        <a:custGeom>
          <a:avLst/>
          <a:gdLst/>
          <a:ahLst/>
          <a:cxnLst/>
          <a:rect l="0" t="0" r="0" b="0"/>
          <a:pathLst>
            <a:path>
              <a:moveTo>
                <a:pt x="0" y="0"/>
              </a:moveTo>
              <a:lnTo>
                <a:pt x="0" y="124300"/>
              </a:lnTo>
              <a:lnTo>
                <a:pt x="716205" y="124300"/>
              </a:lnTo>
              <a:lnTo>
                <a:pt x="716205" y="24860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8FB0A4-BEB2-46C5-910C-B8D954FA70A6}">
      <dsp:nvSpPr>
        <dsp:cNvPr id="0" name=""/>
        <dsp:cNvSpPr/>
      </dsp:nvSpPr>
      <dsp:spPr>
        <a:xfrm>
          <a:off x="3527848" y="4346920"/>
          <a:ext cx="177571" cy="544553"/>
        </a:xfrm>
        <a:custGeom>
          <a:avLst/>
          <a:gdLst/>
          <a:ahLst/>
          <a:cxnLst/>
          <a:rect l="0" t="0" r="0" b="0"/>
          <a:pathLst>
            <a:path>
              <a:moveTo>
                <a:pt x="0" y="0"/>
              </a:moveTo>
              <a:lnTo>
                <a:pt x="0" y="544553"/>
              </a:lnTo>
              <a:lnTo>
                <a:pt x="177571" y="5445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206D75-0570-403C-8C32-92C8423E3DD7}">
      <dsp:nvSpPr>
        <dsp:cNvPr id="0" name=""/>
        <dsp:cNvSpPr/>
      </dsp:nvSpPr>
      <dsp:spPr>
        <a:xfrm>
          <a:off x="3955653" y="3506414"/>
          <a:ext cx="91440" cy="248600"/>
        </a:xfrm>
        <a:custGeom>
          <a:avLst/>
          <a:gdLst/>
          <a:ahLst/>
          <a:cxnLst/>
          <a:rect l="0" t="0" r="0" b="0"/>
          <a:pathLst>
            <a:path>
              <a:moveTo>
                <a:pt x="45720" y="0"/>
              </a:moveTo>
              <a:lnTo>
                <a:pt x="45720" y="24860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34B43F-D952-48D7-A2D6-A89171CC4386}">
      <dsp:nvSpPr>
        <dsp:cNvPr id="0" name=""/>
        <dsp:cNvSpPr/>
      </dsp:nvSpPr>
      <dsp:spPr>
        <a:xfrm>
          <a:off x="2420985" y="2665908"/>
          <a:ext cx="1580388" cy="248600"/>
        </a:xfrm>
        <a:custGeom>
          <a:avLst/>
          <a:gdLst/>
          <a:ahLst/>
          <a:cxnLst/>
          <a:rect l="0" t="0" r="0" b="0"/>
          <a:pathLst>
            <a:path>
              <a:moveTo>
                <a:pt x="0" y="0"/>
              </a:moveTo>
              <a:lnTo>
                <a:pt x="0" y="124300"/>
              </a:lnTo>
              <a:lnTo>
                <a:pt x="1580388" y="124300"/>
              </a:lnTo>
              <a:lnTo>
                <a:pt x="1580388" y="24860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02681-8B8C-4A9D-8661-780AF2150DED}">
      <dsp:nvSpPr>
        <dsp:cNvPr id="0" name=""/>
        <dsp:cNvSpPr/>
      </dsp:nvSpPr>
      <dsp:spPr>
        <a:xfrm>
          <a:off x="1799484" y="3506414"/>
          <a:ext cx="177571" cy="693497"/>
        </a:xfrm>
        <a:custGeom>
          <a:avLst/>
          <a:gdLst/>
          <a:ahLst/>
          <a:cxnLst/>
          <a:rect l="0" t="0" r="0" b="0"/>
          <a:pathLst>
            <a:path>
              <a:moveTo>
                <a:pt x="0" y="0"/>
              </a:moveTo>
              <a:lnTo>
                <a:pt x="0" y="693497"/>
              </a:lnTo>
              <a:lnTo>
                <a:pt x="177571" y="6934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AE1A3-451B-4E66-8F8B-BB2C5FC9443D}">
      <dsp:nvSpPr>
        <dsp:cNvPr id="0" name=""/>
        <dsp:cNvSpPr/>
      </dsp:nvSpPr>
      <dsp:spPr>
        <a:xfrm>
          <a:off x="2273008" y="2665908"/>
          <a:ext cx="147976" cy="248600"/>
        </a:xfrm>
        <a:custGeom>
          <a:avLst/>
          <a:gdLst/>
          <a:ahLst/>
          <a:cxnLst/>
          <a:rect l="0" t="0" r="0" b="0"/>
          <a:pathLst>
            <a:path>
              <a:moveTo>
                <a:pt x="147976" y="0"/>
              </a:moveTo>
              <a:lnTo>
                <a:pt x="147976" y="124300"/>
              </a:lnTo>
              <a:lnTo>
                <a:pt x="0" y="124300"/>
              </a:lnTo>
              <a:lnTo>
                <a:pt x="0" y="24860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5FBFC-3CA8-4D32-A436-60DEEBFB205D}">
      <dsp:nvSpPr>
        <dsp:cNvPr id="0" name=""/>
        <dsp:cNvSpPr/>
      </dsp:nvSpPr>
      <dsp:spPr>
        <a:xfrm>
          <a:off x="367072" y="3506414"/>
          <a:ext cx="177571" cy="544553"/>
        </a:xfrm>
        <a:custGeom>
          <a:avLst/>
          <a:gdLst/>
          <a:ahLst/>
          <a:cxnLst/>
          <a:rect l="0" t="0" r="0" b="0"/>
          <a:pathLst>
            <a:path>
              <a:moveTo>
                <a:pt x="0" y="0"/>
              </a:moveTo>
              <a:lnTo>
                <a:pt x="0" y="544553"/>
              </a:lnTo>
              <a:lnTo>
                <a:pt x="177571" y="5445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BAFB5-A607-48DF-9898-EB2DA54BD804}">
      <dsp:nvSpPr>
        <dsp:cNvPr id="0" name=""/>
        <dsp:cNvSpPr/>
      </dsp:nvSpPr>
      <dsp:spPr>
        <a:xfrm>
          <a:off x="840596" y="2665908"/>
          <a:ext cx="1580388" cy="248600"/>
        </a:xfrm>
        <a:custGeom>
          <a:avLst/>
          <a:gdLst/>
          <a:ahLst/>
          <a:cxnLst/>
          <a:rect l="0" t="0" r="0" b="0"/>
          <a:pathLst>
            <a:path>
              <a:moveTo>
                <a:pt x="1580388" y="0"/>
              </a:moveTo>
              <a:lnTo>
                <a:pt x="1580388" y="124300"/>
              </a:lnTo>
              <a:lnTo>
                <a:pt x="0" y="124300"/>
              </a:lnTo>
              <a:lnTo>
                <a:pt x="0" y="24860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AEDFE6-2AFF-4FA0-8F55-B95B006EA137}">
      <dsp:nvSpPr>
        <dsp:cNvPr id="0" name=""/>
        <dsp:cNvSpPr/>
      </dsp:nvSpPr>
      <dsp:spPr>
        <a:xfrm>
          <a:off x="2420985" y="1825402"/>
          <a:ext cx="716205" cy="248600"/>
        </a:xfrm>
        <a:custGeom>
          <a:avLst/>
          <a:gdLst/>
          <a:ahLst/>
          <a:cxnLst/>
          <a:rect l="0" t="0" r="0" b="0"/>
          <a:pathLst>
            <a:path>
              <a:moveTo>
                <a:pt x="716205" y="0"/>
              </a:moveTo>
              <a:lnTo>
                <a:pt x="716205" y="124300"/>
              </a:lnTo>
              <a:lnTo>
                <a:pt x="0" y="124300"/>
              </a:lnTo>
              <a:lnTo>
                <a:pt x="0" y="24860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8299A4-5517-4ABD-ABD4-99D940F1F1F6}">
      <dsp:nvSpPr>
        <dsp:cNvPr id="0" name=""/>
        <dsp:cNvSpPr/>
      </dsp:nvSpPr>
      <dsp:spPr>
        <a:xfrm>
          <a:off x="3137191" y="984896"/>
          <a:ext cx="716205" cy="248600"/>
        </a:xfrm>
        <a:custGeom>
          <a:avLst/>
          <a:gdLst/>
          <a:ahLst/>
          <a:cxnLst/>
          <a:rect l="0" t="0" r="0" b="0"/>
          <a:pathLst>
            <a:path>
              <a:moveTo>
                <a:pt x="716205" y="0"/>
              </a:moveTo>
              <a:lnTo>
                <a:pt x="716205" y="124300"/>
              </a:lnTo>
              <a:lnTo>
                <a:pt x="0" y="124300"/>
              </a:lnTo>
              <a:lnTo>
                <a:pt x="0" y="24860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0DE2A4-660C-4107-AA5D-A582C3A8A5E9}">
      <dsp:nvSpPr>
        <dsp:cNvPr id="0" name=""/>
        <dsp:cNvSpPr/>
      </dsp:nvSpPr>
      <dsp:spPr>
        <a:xfrm>
          <a:off x="3168650" y="3137"/>
          <a:ext cx="1369492" cy="9817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Pacientes con sospecha de dengue atendidos en la </a:t>
          </a:r>
          <a:r>
            <a:rPr lang="es-CO" sz="800" kern="1200">
              <a:latin typeface="Arial" panose="020B0604020202020204" pitchFamily="34" charset="0"/>
              <a:cs typeface="Arial" panose="020B0604020202020204" pitchFamily="34" charset="0"/>
            </a:rPr>
            <a:t>FCICN entre enero de 2015 a diciembre de 2016</a:t>
          </a:r>
        </a:p>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(n=604)</a:t>
          </a:r>
          <a:endParaRPr lang="es-ES" sz="800" kern="1200">
            <a:latin typeface="Arial" panose="020B0604020202020204" pitchFamily="34" charset="0"/>
            <a:cs typeface="Arial" panose="020B0604020202020204" pitchFamily="34" charset="0"/>
          </a:endParaRPr>
        </a:p>
      </dsp:txBody>
      <dsp:txXfrm>
        <a:off x="3168650" y="3137"/>
        <a:ext cx="1369492" cy="981758"/>
      </dsp:txXfrm>
    </dsp:sp>
    <dsp:sp modelId="{D95F1DB6-F43E-4734-922E-EAA110B3A31F}">
      <dsp:nvSpPr>
        <dsp:cNvPr id="0" name=""/>
        <dsp:cNvSpPr/>
      </dsp:nvSpPr>
      <dsp:spPr>
        <a:xfrm>
          <a:off x="2545285" y="1233496"/>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Pacientes con sospecha de dengue hospitalizados</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(n=428) </a:t>
          </a:r>
        </a:p>
      </dsp:txBody>
      <dsp:txXfrm>
        <a:off x="2545285" y="1233496"/>
        <a:ext cx="1183811" cy="591905"/>
      </dsp:txXfrm>
    </dsp:sp>
    <dsp:sp modelId="{9B076AD8-A30E-4737-BE3A-13F17746F4D9}">
      <dsp:nvSpPr>
        <dsp:cNvPr id="0" name=""/>
        <dsp:cNvSpPr/>
      </dsp:nvSpPr>
      <dsp:spPr>
        <a:xfrm>
          <a:off x="1829079" y="2074002"/>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Pacientes con diagnóstico serologico positivo para dengue</a:t>
          </a:r>
        </a:p>
        <a:p>
          <a:pPr marL="0" lvl="0" indent="0" algn="ctr" defTabSz="355600">
            <a:lnSpc>
              <a:spcPct val="90000"/>
            </a:lnSpc>
            <a:spcBef>
              <a:spcPct val="0"/>
            </a:spcBef>
            <a:spcAft>
              <a:spcPct val="35000"/>
            </a:spcAft>
            <a:buNone/>
          </a:pPr>
          <a:r>
            <a:rPr lang="es-CO" sz="800" kern="1200">
              <a:latin typeface="Arial" panose="020B0604020202020204" pitchFamily="34" charset="0"/>
              <a:cs typeface="Arial" panose="020B0604020202020204" pitchFamily="34" charset="0"/>
            </a:rPr>
            <a:t>(n=200; 100%)</a:t>
          </a:r>
          <a:endParaRPr lang="es-ES" sz="800" kern="1200">
            <a:latin typeface="Arial" panose="020B0604020202020204" pitchFamily="34" charset="0"/>
            <a:cs typeface="Arial" panose="020B0604020202020204" pitchFamily="34" charset="0"/>
          </a:endParaRPr>
        </a:p>
      </dsp:txBody>
      <dsp:txXfrm>
        <a:off x="1829079" y="2074002"/>
        <a:ext cx="1183811" cy="591905"/>
      </dsp:txXfrm>
    </dsp:sp>
    <dsp:sp modelId="{0168656E-55B1-4E69-AE9B-7EB0ACA20C73}">
      <dsp:nvSpPr>
        <dsp:cNvPr id="0" name=""/>
        <dsp:cNvSpPr/>
      </dsp:nvSpPr>
      <dsp:spPr>
        <a:xfrm>
          <a:off x="248691" y="2914509"/>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Dengue sin signos de alarma</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(n=25;12.5%)</a:t>
          </a:r>
        </a:p>
      </dsp:txBody>
      <dsp:txXfrm>
        <a:off x="248691" y="2914509"/>
        <a:ext cx="1183811" cy="591905"/>
      </dsp:txXfrm>
    </dsp:sp>
    <dsp:sp modelId="{85EA2728-910C-4666-BC88-B6892AA5D31D}">
      <dsp:nvSpPr>
        <dsp:cNvPr id="0" name=""/>
        <dsp:cNvSpPr/>
      </dsp:nvSpPr>
      <dsp:spPr>
        <a:xfrm>
          <a:off x="544644" y="3755015"/>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Ingresaron a UCIP</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(n=0; 0%)</a:t>
          </a:r>
          <a:endParaRPr lang="es-ES" sz="800" kern="1200"/>
        </a:p>
      </dsp:txBody>
      <dsp:txXfrm>
        <a:off x="544644" y="3755015"/>
        <a:ext cx="1183811" cy="591905"/>
      </dsp:txXfrm>
    </dsp:sp>
    <dsp:sp modelId="{38AACAB2-11F4-414D-95B3-A095256926DA}">
      <dsp:nvSpPr>
        <dsp:cNvPr id="0" name=""/>
        <dsp:cNvSpPr/>
      </dsp:nvSpPr>
      <dsp:spPr>
        <a:xfrm>
          <a:off x="1681103" y="2914509"/>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Dengue con signos de alarma</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(n=166; 83%)</a:t>
          </a:r>
        </a:p>
      </dsp:txBody>
      <dsp:txXfrm>
        <a:off x="1681103" y="2914509"/>
        <a:ext cx="1183811" cy="591905"/>
      </dsp:txXfrm>
    </dsp:sp>
    <dsp:sp modelId="{9CD4BB2C-86E7-4CF8-BD23-08F8516B904E}">
      <dsp:nvSpPr>
        <dsp:cNvPr id="0" name=""/>
        <dsp:cNvSpPr/>
      </dsp:nvSpPr>
      <dsp:spPr>
        <a:xfrm>
          <a:off x="1977055" y="3755015"/>
          <a:ext cx="1183811" cy="88979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 Ingresaron a UCIP (n=15; 9.4%)</a:t>
          </a:r>
        </a:p>
        <a:p>
          <a:pPr marL="0" lvl="0" indent="0" algn="ctr" defTabSz="355600">
            <a:lnSpc>
              <a:spcPct val="90000"/>
            </a:lnSpc>
            <a:spcBef>
              <a:spcPct val="0"/>
            </a:spcBef>
            <a:spcAft>
              <a:spcPct val="35000"/>
            </a:spcAft>
            <a:buNone/>
          </a:pPr>
          <a:endParaRPr lang="es-ES" sz="800" kern="1200">
            <a:latin typeface="Arial" panose="020B0604020202020204" pitchFamily="34" charset="0"/>
            <a:cs typeface="Arial" panose="020B0604020202020204" pitchFamily="34" charset="0"/>
          </a:endParaRP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 No ingresaron a UCIP (n=151; 90.6%)</a:t>
          </a:r>
        </a:p>
      </dsp:txBody>
      <dsp:txXfrm>
        <a:off x="1977055" y="3755015"/>
        <a:ext cx="1183811" cy="889794"/>
      </dsp:txXfrm>
    </dsp:sp>
    <dsp:sp modelId="{D4589B8E-613B-4E2C-AE3A-EF2A38D48D40}">
      <dsp:nvSpPr>
        <dsp:cNvPr id="0" name=""/>
        <dsp:cNvSpPr/>
      </dsp:nvSpPr>
      <dsp:spPr>
        <a:xfrm>
          <a:off x="3409467" y="2914509"/>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Dengue grave</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(n=9; 4.5%)</a:t>
          </a:r>
        </a:p>
      </dsp:txBody>
      <dsp:txXfrm>
        <a:off x="3409467" y="2914509"/>
        <a:ext cx="1183811" cy="591905"/>
      </dsp:txXfrm>
    </dsp:sp>
    <dsp:sp modelId="{F11B6634-AB6E-43AA-A7B3-3568061BBB23}">
      <dsp:nvSpPr>
        <dsp:cNvPr id="0" name=""/>
        <dsp:cNvSpPr/>
      </dsp:nvSpPr>
      <dsp:spPr>
        <a:xfrm>
          <a:off x="3409467" y="3755015"/>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Ingresaron a UCIP</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(n=9; 100%)</a:t>
          </a:r>
        </a:p>
      </dsp:txBody>
      <dsp:txXfrm>
        <a:off x="3409467" y="3755015"/>
        <a:ext cx="1183811" cy="591905"/>
      </dsp:txXfrm>
    </dsp:sp>
    <dsp:sp modelId="{A0E28542-5006-46DE-BD86-6F79C650A6EE}">
      <dsp:nvSpPr>
        <dsp:cNvPr id="0" name=""/>
        <dsp:cNvSpPr/>
      </dsp:nvSpPr>
      <dsp:spPr>
        <a:xfrm>
          <a:off x="3705420" y="4595521"/>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Pacientes fallecidos</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(n=3; 33.3%)</a:t>
          </a:r>
        </a:p>
      </dsp:txBody>
      <dsp:txXfrm>
        <a:off x="3705420" y="4595521"/>
        <a:ext cx="1183811" cy="591905"/>
      </dsp:txXfrm>
    </dsp:sp>
    <dsp:sp modelId="{3515E309-4C17-4807-BC42-5A58EB9AC042}">
      <dsp:nvSpPr>
        <dsp:cNvPr id="0" name=""/>
        <dsp:cNvSpPr/>
      </dsp:nvSpPr>
      <dsp:spPr>
        <a:xfrm>
          <a:off x="3261491" y="2074002"/>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Pacientes sin diagnostico serologico para dengue</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(n=228)</a:t>
          </a:r>
        </a:p>
      </dsp:txBody>
      <dsp:txXfrm>
        <a:off x="3261491" y="2074002"/>
        <a:ext cx="1183811" cy="591905"/>
      </dsp:txXfrm>
    </dsp:sp>
    <dsp:sp modelId="{A1DD7D81-9648-41BA-A380-431D668DEECD}">
      <dsp:nvSpPr>
        <dsp:cNvPr id="0" name=""/>
        <dsp:cNvSpPr/>
      </dsp:nvSpPr>
      <dsp:spPr>
        <a:xfrm>
          <a:off x="3977768" y="1233502"/>
          <a:ext cx="1183811" cy="59190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Pacientes con sospecha de dengue </a:t>
          </a:r>
          <a:r>
            <a:rPr lang="es-ES" sz="800" b="1" u="sng" kern="1200">
              <a:latin typeface="Arial" panose="020B0604020202020204" pitchFamily="34" charset="0"/>
              <a:cs typeface="Arial" panose="020B0604020202020204" pitchFamily="34" charset="0"/>
            </a:rPr>
            <a:t>no</a:t>
          </a:r>
          <a:r>
            <a:rPr lang="es-ES" sz="800" kern="1200">
              <a:latin typeface="Arial" panose="020B0604020202020204" pitchFamily="34" charset="0"/>
              <a:cs typeface="Arial" panose="020B0604020202020204" pitchFamily="34" charset="0"/>
            </a:rPr>
            <a:t> hospitalizados</a:t>
          </a:r>
        </a:p>
        <a:p>
          <a:pPr marL="0" lvl="0" indent="0" algn="ctr" defTabSz="355600">
            <a:lnSpc>
              <a:spcPct val="90000"/>
            </a:lnSpc>
            <a:spcBef>
              <a:spcPct val="0"/>
            </a:spcBef>
            <a:spcAft>
              <a:spcPct val="35000"/>
            </a:spcAft>
            <a:buNone/>
          </a:pPr>
          <a:r>
            <a:rPr lang="es-ES" sz="800" kern="1200">
              <a:latin typeface="Arial" panose="020B0604020202020204" pitchFamily="34" charset="0"/>
              <a:cs typeface="Arial" panose="020B0604020202020204" pitchFamily="34" charset="0"/>
            </a:rPr>
            <a:t>(n=176)</a:t>
          </a:r>
        </a:p>
      </dsp:txBody>
      <dsp:txXfrm>
        <a:off x="3977768" y="1233502"/>
        <a:ext cx="1183811" cy="5919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Myr11</b:Tag>
    <b:SourceType>JournalArticle</b:SourceType>
    <b:Guid>{91BD90DD-44F5-43AD-9F14-D0C612334A1B}</b:Guid>
    <b:Author>
      <b:Author>
        <b:NameList>
          <b:Person>
            <b:Last>Myriam L. Velandia</b:Last>
            <b:First>Jaime</b:First>
            <b:Middle>E.Castellanos</b:Middle>
          </b:Person>
        </b:NameList>
      </b:Author>
    </b:Author>
    <b:Title>Virus del dengue: estructura y ciclo viral</b:Title>
    <b:Year>2011</b:Year>
    <b:JournalName>Infectio</b:JournalName>
    <b:Pages>15(1): 33-43</b:Pages>
    <b:RefOrder>1</b:RefOrder>
  </b:Source>
</b:Sources>
</file>

<file path=customXml/itemProps1.xml><?xml version="1.0" encoding="utf-8"?>
<ds:datastoreItem xmlns:ds="http://schemas.openxmlformats.org/officeDocument/2006/customXml" ds:itemID="{42341A2A-4433-42E9-9053-005DB29F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15391</Words>
  <Characters>84655</Characters>
  <Application>Microsoft Office Word</Application>
  <DocSecurity>0</DocSecurity>
  <Lines>705</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Fundación Valle del Lili</Company>
  <LinksUpToDate>false</LinksUpToDate>
  <CharactersWithSpaces>99847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 Cristina Cepeda</dc:creator>
  <cp:lastModifiedBy>JUAN P ROJAS H</cp:lastModifiedBy>
  <cp:revision>2</cp:revision>
  <dcterms:created xsi:type="dcterms:W3CDTF">2019-06-23T10:22:00Z</dcterms:created>
  <dcterms:modified xsi:type="dcterms:W3CDTF">2019-06-23T10:22:00Z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a12029ad-4c6f-3f5c-a363-520d1f45abc1</vt:lpwstr>
  </property>
  <property fmtid="{D5CDD505-2E9C-101B-9397-08002B2CF9AE}" pid="24" name="Mendeley Citation Style_1">
    <vt:lpwstr>http://www.zotero.org/styles/vancouver</vt:lpwstr>
  </property>
</Properties>
</file>